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80089" w14:textId="2A76EB7B" w:rsidR="00643CD0" w:rsidRPr="00643CD0" w:rsidRDefault="00643CD0" w:rsidP="00643CD0">
      <w:pPr>
        <w:jc w:val="center"/>
        <w:rPr>
          <w:rFonts w:asciiTheme="minorHAnsi" w:hAnsiTheme="minorHAnsi" w:cstheme="minorHAnsi"/>
          <w:b/>
          <w:i/>
          <w:sz w:val="22"/>
          <w:szCs w:val="22"/>
        </w:rPr>
      </w:pPr>
      <w:r w:rsidRPr="00643CD0">
        <w:rPr>
          <w:rFonts w:asciiTheme="minorHAnsi" w:hAnsiTheme="minorHAnsi" w:cstheme="minorHAnsi"/>
          <w:b/>
          <w:sz w:val="22"/>
          <w:szCs w:val="22"/>
        </w:rPr>
        <w:t>PROPOSTA DE ASSOCIAÇÃO/FICHA CADASTRAL 202</w:t>
      </w:r>
      <w:r w:rsidR="00C36EF7">
        <w:rPr>
          <w:rFonts w:asciiTheme="minorHAnsi" w:hAnsiTheme="minorHAnsi" w:cstheme="minorHAnsi"/>
          <w:b/>
          <w:sz w:val="22"/>
          <w:szCs w:val="22"/>
        </w:rPr>
        <w:t>3</w:t>
      </w:r>
      <w:r w:rsidRPr="00643CD0">
        <w:rPr>
          <w:rFonts w:asciiTheme="minorHAnsi" w:hAnsiTheme="minorHAnsi" w:cstheme="minorHAnsi"/>
          <w:b/>
          <w:sz w:val="22"/>
          <w:szCs w:val="22"/>
        </w:rPr>
        <w:br/>
      </w:r>
      <w:proofErr w:type="spellStart"/>
      <w:r w:rsidRPr="00643CD0">
        <w:rPr>
          <w:rFonts w:asciiTheme="minorHAnsi" w:hAnsiTheme="minorHAnsi" w:cstheme="minorHAnsi"/>
          <w:b/>
          <w:i/>
          <w:sz w:val="22"/>
          <w:szCs w:val="22"/>
        </w:rPr>
        <w:t>Membership</w:t>
      </w:r>
      <w:proofErr w:type="spellEnd"/>
      <w:r w:rsidRPr="00643CD0">
        <w:rPr>
          <w:rFonts w:asciiTheme="minorHAnsi" w:hAnsiTheme="minorHAnsi" w:cstheme="minorHAnsi"/>
          <w:b/>
          <w:i/>
          <w:sz w:val="22"/>
          <w:szCs w:val="22"/>
        </w:rPr>
        <w:t xml:space="preserve"> </w:t>
      </w:r>
      <w:proofErr w:type="spellStart"/>
      <w:r w:rsidRPr="00643CD0">
        <w:rPr>
          <w:rFonts w:asciiTheme="minorHAnsi" w:hAnsiTheme="minorHAnsi" w:cstheme="minorHAnsi"/>
          <w:b/>
          <w:i/>
          <w:sz w:val="22"/>
          <w:szCs w:val="22"/>
        </w:rPr>
        <w:t>Form</w:t>
      </w:r>
      <w:proofErr w:type="spellEnd"/>
    </w:p>
    <w:p w14:paraId="1569522D" w14:textId="77777777" w:rsidR="00643CD0" w:rsidRPr="00643CD0" w:rsidRDefault="00643CD0" w:rsidP="00643CD0">
      <w:pPr>
        <w:jc w:val="center"/>
        <w:rPr>
          <w:rFonts w:asciiTheme="minorHAnsi" w:hAnsiTheme="minorHAnsi" w:cstheme="minorHAnsi"/>
          <w:b/>
          <w:i/>
          <w:sz w:val="22"/>
          <w:szCs w:val="22"/>
        </w:rPr>
      </w:pPr>
    </w:p>
    <w:p w14:paraId="048249FD" w14:textId="73C2D102" w:rsidR="00643CD0" w:rsidRPr="00643CD0" w:rsidRDefault="00643CD0" w:rsidP="00643CD0">
      <w:pPr>
        <w:jc w:val="both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 xml:space="preserve">CLASSIFICAÇÃO           </w:t>
      </w:r>
      <w:proofErr w:type="gramStart"/>
      <w:r w:rsidRPr="00643CD0">
        <w:rPr>
          <w:rFonts w:asciiTheme="minorHAnsi" w:hAnsiTheme="minorHAnsi" w:cstheme="minorHAnsi"/>
          <w:sz w:val="22"/>
          <w:szCs w:val="22"/>
        </w:rPr>
        <w:t xml:space="preserve">   (</w:t>
      </w:r>
      <w:proofErr w:type="gramEnd"/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643CD0">
        <w:rPr>
          <w:rFonts w:asciiTheme="minorHAnsi" w:hAnsiTheme="minorHAnsi" w:cstheme="minorHAnsi"/>
          <w:sz w:val="22"/>
          <w:szCs w:val="22"/>
        </w:rPr>
        <w:t xml:space="preserve"> ) EFETIVO LOCAL</w:t>
      </w:r>
      <w:r w:rsidRPr="00643CD0">
        <w:rPr>
          <w:rFonts w:asciiTheme="minorHAnsi" w:hAnsiTheme="minorHAnsi" w:cstheme="minorHAnsi"/>
          <w:sz w:val="22"/>
          <w:szCs w:val="22"/>
        </w:rPr>
        <w:tab/>
        <w:t>(  ) EFETIVO ESTRANGEIRO</w:t>
      </w:r>
      <w:r>
        <w:rPr>
          <w:rFonts w:asciiTheme="minorHAnsi" w:hAnsiTheme="minorHAnsi" w:cstheme="minorHAnsi"/>
          <w:sz w:val="22"/>
          <w:szCs w:val="22"/>
        </w:rPr>
        <w:t xml:space="preserve">    ( ) </w:t>
      </w:r>
      <w:r w:rsidRPr="00643CD0">
        <w:rPr>
          <w:rFonts w:asciiTheme="minorHAnsi" w:hAnsiTheme="minorHAnsi" w:cstheme="minorHAnsi"/>
          <w:sz w:val="22"/>
          <w:szCs w:val="22"/>
        </w:rPr>
        <w:t>COLABORADOR</w:t>
      </w:r>
    </w:p>
    <w:p w14:paraId="155D26E2" w14:textId="49750B4D" w:rsidR="00643CD0" w:rsidRPr="00643CD0" w:rsidRDefault="00643CD0" w:rsidP="00643CD0">
      <w:pPr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 xml:space="preserve">Type of Membership  </w:t>
      </w:r>
      <w:proofErr w:type="gramStart"/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 xml:space="preserve">   (</w:t>
      </w:r>
      <w:proofErr w:type="gramEnd"/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 xml:space="preserve">   )Local</w:t>
      </w: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>
        <w:rPr>
          <w:rFonts w:asciiTheme="minorHAnsi" w:hAnsiTheme="minorHAnsi" w:cstheme="minorHAnsi"/>
          <w:i/>
          <w:sz w:val="22"/>
          <w:szCs w:val="22"/>
          <w:lang w:val="en-US"/>
        </w:rPr>
        <w:t xml:space="preserve">              </w:t>
      </w: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(   ) Foreign</w:t>
      </w: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ab/>
      </w:r>
      <w:r>
        <w:rPr>
          <w:rFonts w:asciiTheme="minorHAnsi" w:hAnsiTheme="minorHAnsi" w:cstheme="minorHAnsi"/>
          <w:i/>
          <w:sz w:val="22"/>
          <w:szCs w:val="22"/>
          <w:lang w:val="en-US"/>
        </w:rPr>
        <w:t xml:space="preserve">        </w:t>
      </w: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(  ) Collaborator</w:t>
      </w:r>
    </w:p>
    <w:tbl>
      <w:tblPr>
        <w:tblW w:w="9379" w:type="dxa"/>
        <w:tblInd w:w="57" w:type="dxa"/>
        <w:tblBorders>
          <w:top w:val="single" w:sz="8" w:space="0" w:color="BFBFBF" w:themeColor="background1" w:themeShade="BF"/>
          <w:bottom w:val="single" w:sz="8" w:space="0" w:color="BFBFBF" w:themeColor="background1" w:themeShade="BF"/>
          <w:insideH w:val="single" w:sz="8" w:space="0" w:color="BFBFBF" w:themeColor="background1" w:themeShade="BF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89"/>
        <w:gridCol w:w="4690"/>
      </w:tblGrid>
      <w:tr w:rsidR="00643CD0" w:rsidRPr="00643CD0" w14:paraId="5DC5B0A9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4DB5750B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Razão Social: </w:t>
            </w:r>
          </w:p>
          <w:p w14:paraId="45580BB3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Institution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7C5D13E9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04172D0C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Endereço:  </w:t>
            </w:r>
          </w:p>
          <w:p w14:paraId="0827DD2F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Address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674E1AAE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19D1C88F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Cidade/Estado: </w:t>
            </w:r>
          </w:p>
          <w:p w14:paraId="2007D39E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City/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State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0A4D05E0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3A626D96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Representante Legal: </w:t>
            </w:r>
          </w:p>
          <w:p w14:paraId="6D12EE4E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 xml:space="preserve">Legal 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Representative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3C667A" w14:paraId="0358DEED" w14:textId="77777777" w:rsidTr="007731DC">
        <w:trPr>
          <w:trHeight w:val="907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47E70644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Representantes (até 3) perante a associação: (Nome/telefone/</w:t>
            </w:r>
            <w:proofErr w:type="spellStart"/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email</w:t>
            </w:r>
            <w:proofErr w:type="spellEnd"/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)</w:t>
            </w:r>
          </w:p>
          <w:p w14:paraId="536FCEAF" w14:textId="572460C5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US" w:eastAsia="pt-BR"/>
              </w:rPr>
            </w:pPr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val="en-US" w:eastAsia="pt-BR"/>
              </w:rPr>
              <w:t>Representatives (up to 3) at Amec: (Name/Telephone/Email)</w:t>
            </w:r>
          </w:p>
        </w:tc>
      </w:tr>
      <w:tr w:rsidR="00643CD0" w:rsidRPr="00643CD0" w14:paraId="69E6BE48" w14:textId="77777777" w:rsidTr="007731DC">
        <w:trPr>
          <w:trHeight w:val="680"/>
        </w:trPr>
        <w:tc>
          <w:tcPr>
            <w:tcW w:w="9379" w:type="dxa"/>
            <w:gridSpan w:val="2"/>
            <w:tcBorders>
              <w:bottom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036CEB4A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Associados responsáveis pela apresentação: </w:t>
            </w:r>
          </w:p>
          <w:p w14:paraId="048B2A69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Introduction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 xml:space="preserve"> 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Letter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 xml:space="preserve"> 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by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29E0DDFA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F2F2F2" w:themeFill="background1" w:themeFillShade="F2"/>
            <w:noWrap/>
            <w:vAlign w:val="center"/>
            <w:hideMark/>
          </w:tcPr>
          <w:p w14:paraId="541EBC9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b/>
                <w:color w:val="000000"/>
                <w:sz w:val="22"/>
                <w:szCs w:val="22"/>
                <w:lang w:eastAsia="pt-BR"/>
              </w:rPr>
              <w:t>ATIVOS SOB GESTÃO *</w:t>
            </w:r>
          </w:p>
          <w:p w14:paraId="3A354D3D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proofErr w:type="spellStart"/>
            <w:r w:rsidRPr="00643CD0">
              <w:rPr>
                <w:rFonts w:asciiTheme="minorHAnsi" w:hAnsiTheme="minorHAnsi" w:cstheme="minorHAnsi"/>
                <w:b/>
                <w:i/>
                <w:color w:val="000000"/>
                <w:sz w:val="22"/>
                <w:szCs w:val="22"/>
                <w:lang w:eastAsia="pt-BR"/>
              </w:rPr>
              <w:t>Assets</w:t>
            </w:r>
            <w:proofErr w:type="spellEnd"/>
            <w:r w:rsidRPr="00643CD0">
              <w:rPr>
                <w:rFonts w:asciiTheme="minorHAnsi" w:hAnsiTheme="minorHAnsi" w:cstheme="minorHAnsi"/>
                <w:b/>
                <w:i/>
                <w:color w:val="000000"/>
                <w:sz w:val="22"/>
                <w:szCs w:val="22"/>
                <w:lang w:eastAsia="pt-BR"/>
              </w:rPr>
              <w:t xml:space="preserve"> </w:t>
            </w:r>
            <w:proofErr w:type="spellStart"/>
            <w:r w:rsidRPr="00643CD0">
              <w:rPr>
                <w:rFonts w:asciiTheme="minorHAnsi" w:hAnsiTheme="minorHAnsi" w:cstheme="minorHAnsi"/>
                <w:b/>
                <w:i/>
                <w:color w:val="000000"/>
                <w:sz w:val="22"/>
                <w:szCs w:val="22"/>
                <w:lang w:eastAsia="pt-BR"/>
              </w:rPr>
              <w:t>under</w:t>
            </w:r>
            <w:proofErr w:type="spellEnd"/>
            <w:r w:rsidRPr="00643CD0">
              <w:rPr>
                <w:rFonts w:asciiTheme="minorHAnsi" w:hAnsiTheme="minorHAnsi" w:cstheme="minorHAnsi"/>
                <w:b/>
                <w:i/>
                <w:color w:val="000000"/>
                <w:sz w:val="22"/>
                <w:szCs w:val="22"/>
                <w:lang w:eastAsia="pt-BR"/>
              </w:rPr>
              <w:t xml:space="preserve"> Management *</w:t>
            </w:r>
          </w:p>
        </w:tc>
      </w:tr>
      <w:tr w:rsidR="00643CD0" w:rsidRPr="00643CD0" w14:paraId="2FF96AE1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32B077DE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Fundos renda variável:</w:t>
            </w:r>
          </w:p>
          <w:p w14:paraId="36F35465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Equities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496873A8" w14:textId="77777777" w:rsidTr="007731DC">
        <w:trPr>
          <w:trHeight w:val="680"/>
        </w:trPr>
        <w:tc>
          <w:tcPr>
            <w:tcW w:w="9379" w:type="dxa"/>
            <w:gridSpan w:val="2"/>
            <w:shd w:val="clear" w:color="auto" w:fill="auto"/>
            <w:noWrap/>
            <w:vAlign w:val="center"/>
            <w:hideMark/>
          </w:tcPr>
          <w:p w14:paraId="0E85F875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Fundos multimercado:</w:t>
            </w:r>
          </w:p>
          <w:p w14:paraId="44995541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 xml:space="preserve">Hedge 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Funds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47DA28E3" w14:textId="77777777" w:rsidTr="007731DC">
        <w:trPr>
          <w:trHeight w:val="680"/>
        </w:trPr>
        <w:tc>
          <w:tcPr>
            <w:tcW w:w="9379" w:type="dxa"/>
            <w:gridSpan w:val="2"/>
            <w:tcBorders>
              <w:bottom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4729D417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Enviar Faturas para:</w:t>
            </w:r>
          </w:p>
          <w:p w14:paraId="2ABA4AF3" w14:textId="77777777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Send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 xml:space="preserve"> 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invoices</w:t>
            </w:r>
            <w:proofErr w:type="spellEnd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 xml:space="preserve"> </w:t>
            </w:r>
            <w:proofErr w:type="spellStart"/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to</w:t>
            </w:r>
            <w:proofErr w:type="spellEnd"/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>:</w:t>
            </w:r>
          </w:p>
        </w:tc>
      </w:tr>
      <w:tr w:rsidR="00643CD0" w:rsidRPr="00643CD0" w14:paraId="77F901AF" w14:textId="77777777" w:rsidTr="00643CD0">
        <w:trPr>
          <w:trHeight w:val="397"/>
        </w:trPr>
        <w:tc>
          <w:tcPr>
            <w:tcW w:w="4689" w:type="dxa"/>
            <w:tcBorders>
              <w:righ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175F79CA" w14:textId="3FF9CB6E" w:rsidR="00643CD0" w:rsidRPr="00643CD0" w:rsidRDefault="00643CD0" w:rsidP="007731DC">
            <w:pPr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E-mail: </w:t>
            </w:r>
          </w:p>
        </w:tc>
        <w:tc>
          <w:tcPr>
            <w:tcW w:w="4690" w:type="dxa"/>
            <w:tcBorders>
              <w:left w:val="single" w:sz="8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44CFEE62" w14:textId="77777777" w:rsidR="00643CD0" w:rsidRPr="00643CD0" w:rsidRDefault="00643CD0" w:rsidP="007731DC">
            <w:pPr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</w:pPr>
            <w:r w:rsidRPr="00643CD0">
              <w:rPr>
                <w:rFonts w:asciiTheme="minorHAnsi" w:hAnsiTheme="minorHAnsi" w:cstheme="minorHAnsi"/>
                <w:color w:val="000000"/>
                <w:sz w:val="22"/>
                <w:szCs w:val="22"/>
                <w:lang w:eastAsia="pt-BR"/>
              </w:rPr>
              <w:t xml:space="preserve">Telefone / </w:t>
            </w:r>
            <w:r w:rsidRPr="00643CD0">
              <w:rPr>
                <w:rFonts w:asciiTheme="minorHAnsi" w:hAnsiTheme="minorHAnsi" w:cstheme="minorHAnsi"/>
                <w:i/>
                <w:color w:val="000000"/>
                <w:sz w:val="22"/>
                <w:szCs w:val="22"/>
                <w:lang w:eastAsia="pt-BR"/>
              </w:rPr>
              <w:t>Phone:</w:t>
            </w:r>
          </w:p>
        </w:tc>
      </w:tr>
    </w:tbl>
    <w:p w14:paraId="26C29FD8" w14:textId="721D948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noProof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5CF65F" wp14:editId="73D7E77D">
                <wp:simplePos x="0" y="0"/>
                <wp:positionH relativeFrom="margin">
                  <wp:align>left</wp:align>
                </wp:positionH>
                <wp:positionV relativeFrom="paragraph">
                  <wp:posOffset>6985</wp:posOffset>
                </wp:positionV>
                <wp:extent cx="5943600" cy="2133600"/>
                <wp:effectExtent l="0" t="0" r="19050" b="19050"/>
                <wp:wrapNone/>
                <wp:docPr id="1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133600"/>
                        </a:xfrm>
                        <a:prstGeom prst="rect">
                          <a:avLst/>
                        </a:prstGeom>
                        <a:solidFill>
                          <a:srgbClr val="F2F2F2">
                            <a:alpha val="74902"/>
                          </a:srgbClr>
                        </a:solidFill>
                        <a:ln w="9525">
                          <a:solidFill>
                            <a:schemeClr val="bg1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B82637" w14:textId="77777777" w:rsidR="00643CD0" w:rsidRPr="000F6BC4" w:rsidRDefault="00643CD0" w:rsidP="00643CD0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i/>
                              </w:rPr>
                            </w:pPr>
                            <w:r w:rsidRPr="000F6BC4">
                              <w:rPr>
                                <w:rFonts w:ascii="Calibri Light" w:hAnsi="Calibri Light" w:cs="Calibri Light"/>
                                <w:b/>
                              </w:rPr>
                              <w:t xml:space="preserve">Documentos Necessários / </w:t>
                            </w:r>
                            <w:proofErr w:type="spellStart"/>
                            <w:r w:rsidRPr="000F6BC4">
                              <w:rPr>
                                <w:rFonts w:ascii="Calibri Light" w:hAnsi="Calibri Light" w:cs="Calibri Light"/>
                                <w:b/>
                                <w:i/>
                              </w:rPr>
                              <w:t>Documents</w:t>
                            </w:r>
                            <w:proofErr w:type="spellEnd"/>
                            <w:r w:rsidRPr="000F6BC4">
                              <w:rPr>
                                <w:rFonts w:ascii="Calibri Light" w:hAnsi="Calibri Light" w:cs="Calibri Light"/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0F6BC4">
                              <w:rPr>
                                <w:rFonts w:ascii="Calibri Light" w:hAnsi="Calibri Light" w:cs="Calibri Light"/>
                                <w:b/>
                                <w:i/>
                              </w:rPr>
                              <w:t>to</w:t>
                            </w:r>
                            <w:proofErr w:type="spellEnd"/>
                            <w:r w:rsidRPr="000F6BC4">
                              <w:rPr>
                                <w:rFonts w:ascii="Calibri Light" w:hAnsi="Calibri Light" w:cs="Calibri Light"/>
                                <w:b/>
                                <w:i/>
                              </w:rPr>
                              <w:t xml:space="preserve"> </w:t>
                            </w:r>
                            <w:proofErr w:type="spellStart"/>
                            <w:r w:rsidRPr="000F6BC4">
                              <w:rPr>
                                <w:rFonts w:ascii="Calibri Light" w:hAnsi="Calibri Light" w:cs="Calibri Light"/>
                                <w:b/>
                                <w:i/>
                              </w:rPr>
                              <w:t>attach</w:t>
                            </w:r>
                            <w:proofErr w:type="spellEnd"/>
                          </w:p>
                          <w:p w14:paraId="1D9EFF4C" w14:textId="77777777" w:rsidR="00643CD0" w:rsidRPr="00676E88" w:rsidRDefault="00643CD0" w:rsidP="00643CD0">
                            <w:pPr>
                              <w:jc w:val="center"/>
                              <w:rPr>
                                <w:rFonts w:ascii="Calibri Light" w:hAnsi="Calibri Light" w:cs="Calibri Light"/>
                                <w:b/>
                                <w:i/>
                                <w:u w:val="single"/>
                              </w:rPr>
                            </w:pPr>
                          </w:p>
                          <w:p w14:paraId="77B4CF10" w14:textId="77777777" w:rsidR="00643CD0" w:rsidRPr="00676E88" w:rsidRDefault="00643CD0" w:rsidP="00643CD0">
                            <w:pPr>
                              <w:numPr>
                                <w:ilvl w:val="0"/>
                                <w:numId w:val="8"/>
                              </w:numPr>
                              <w:ind w:left="714" w:hanging="357"/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Cópia do Contrato ou Estatuto Social e alterações posteriores, devidamente registrados;</w:t>
                            </w:r>
                          </w:p>
                          <w:p w14:paraId="6E788B73" w14:textId="77777777" w:rsidR="00643CD0" w:rsidRPr="00676E88" w:rsidRDefault="00643CD0" w:rsidP="00643CD0">
                            <w:pPr>
                              <w:ind w:left="708"/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  <w:t>Copies of Bylaws, constituent documents or similar</w:t>
                            </w:r>
                          </w:p>
                          <w:p w14:paraId="218AB7AF" w14:textId="77777777" w:rsidR="00643CD0" w:rsidRPr="00676E88" w:rsidRDefault="00643CD0" w:rsidP="00643CD0">
                            <w:pPr>
                              <w:numPr>
                                <w:ilvl w:val="0"/>
                                <w:numId w:val="8"/>
                              </w:numPr>
                              <w:ind w:left="714" w:hanging="357"/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Para gestores de recursos nacionais, cópia do último questionário “</w:t>
                            </w:r>
                            <w:proofErr w:type="spellStart"/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Due</w:t>
                            </w:r>
                            <w:proofErr w:type="spellEnd"/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Diligence</w:t>
                            </w:r>
                            <w:proofErr w:type="spellEnd"/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 xml:space="preserve">”, apresentado à Associação Brasileira das Entidades dos Mercados Financeiros e de Capitas - </w:t>
                            </w:r>
                            <w:proofErr w:type="spellStart"/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Anbima</w:t>
                            </w:r>
                            <w:proofErr w:type="spellEnd"/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;</w:t>
                            </w:r>
                          </w:p>
                          <w:p w14:paraId="61B5869E" w14:textId="77777777" w:rsidR="00643CD0" w:rsidRPr="00676E88" w:rsidRDefault="00643CD0" w:rsidP="00643CD0">
                            <w:pPr>
                              <w:ind w:left="708"/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  <w:t xml:space="preserve">For Brazilian asset managers, copy of the latest Due Diligence questionnaire presented to </w:t>
                            </w:r>
                            <w:proofErr w:type="spellStart"/>
                            <w:r w:rsidRPr="00676E88"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  <w:t>Anbima</w:t>
                            </w:r>
                            <w:proofErr w:type="spellEnd"/>
                          </w:p>
                          <w:p w14:paraId="0BFA57A2" w14:textId="77777777" w:rsidR="00643CD0" w:rsidRPr="00676E88" w:rsidRDefault="00643CD0" w:rsidP="00643CD0">
                            <w:pPr>
                              <w:numPr>
                                <w:ilvl w:val="0"/>
                                <w:numId w:val="8"/>
                              </w:numPr>
                              <w:ind w:left="714" w:hanging="357"/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Para fundos de pensão e estrangeiros, documentos comprobatórios de ativos sob gestão em instrumentos de renda variável no Brasil;</w:t>
                            </w:r>
                          </w:p>
                          <w:p w14:paraId="1E009B79" w14:textId="77777777" w:rsidR="00643CD0" w:rsidRPr="00676E88" w:rsidRDefault="00643CD0" w:rsidP="00643CD0">
                            <w:pPr>
                              <w:ind w:left="720"/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  <w:t>For pension funds and foreigners, documents stating AUM in Brazilian Equities.</w:t>
                            </w:r>
                          </w:p>
                          <w:p w14:paraId="18593E96" w14:textId="77777777" w:rsidR="00643CD0" w:rsidRPr="00676E88" w:rsidRDefault="00643CD0" w:rsidP="00643CD0">
                            <w:pPr>
                              <w:numPr>
                                <w:ilvl w:val="0"/>
                                <w:numId w:val="8"/>
                              </w:numPr>
                              <w:ind w:left="714" w:hanging="357"/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sz w:val="20"/>
                                <w:szCs w:val="20"/>
                              </w:rPr>
                              <w:t>Duas (2) “Cartas de Apresentação”, subscrita por associados dos quadros da Amec.</w:t>
                            </w:r>
                          </w:p>
                          <w:p w14:paraId="32C2BADD" w14:textId="77777777" w:rsidR="00643CD0" w:rsidRPr="00676E88" w:rsidRDefault="00643CD0" w:rsidP="00643CD0">
                            <w:pPr>
                              <w:ind w:left="708"/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676E88">
                              <w:rPr>
                                <w:rFonts w:ascii="Calibri Light" w:hAnsi="Calibri Light" w:cs="Calibri Light"/>
                                <w:i/>
                                <w:sz w:val="20"/>
                                <w:szCs w:val="20"/>
                                <w:lang w:val="en-US"/>
                              </w:rPr>
                              <w:t>Two (2) Introduction letters signed by Amec members.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5CF65F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margin-left:0;margin-top:.55pt;width:468pt;height:168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" fillcolor="#f2f2f2" strokecolor="#bfbfbf [2412]">
                <v:fill opacity="49087f"/>
                <v:textbox>
                  <w:txbxContent>
                    <w:p w14:paraId="72B82637" w14:textId="77777777" w:rsidR="00643CD0" w:rsidRPr="000F6BC4" w:rsidRDefault="00643CD0" w:rsidP="00643CD0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i/>
                        </w:rPr>
                      </w:pPr>
                      <w:r w:rsidRPr="000F6BC4">
                        <w:rPr>
                          <w:rFonts w:ascii="Calibri Light" w:hAnsi="Calibri Light" w:cs="Calibri Light"/>
                          <w:b/>
                        </w:rPr>
                        <w:t xml:space="preserve">Documentos Necessários / </w:t>
                      </w:r>
                      <w:proofErr w:type="spellStart"/>
                      <w:r w:rsidRPr="000F6BC4">
                        <w:rPr>
                          <w:rFonts w:ascii="Calibri Light" w:hAnsi="Calibri Light" w:cs="Calibri Light"/>
                          <w:b/>
                          <w:i/>
                        </w:rPr>
                        <w:t>Documents</w:t>
                      </w:r>
                      <w:proofErr w:type="spellEnd"/>
                      <w:r w:rsidRPr="000F6BC4">
                        <w:rPr>
                          <w:rFonts w:ascii="Calibri Light" w:hAnsi="Calibri Light" w:cs="Calibri Light"/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0F6BC4">
                        <w:rPr>
                          <w:rFonts w:ascii="Calibri Light" w:hAnsi="Calibri Light" w:cs="Calibri Light"/>
                          <w:b/>
                          <w:i/>
                        </w:rPr>
                        <w:t>to</w:t>
                      </w:r>
                      <w:proofErr w:type="spellEnd"/>
                      <w:r w:rsidRPr="000F6BC4">
                        <w:rPr>
                          <w:rFonts w:ascii="Calibri Light" w:hAnsi="Calibri Light" w:cs="Calibri Light"/>
                          <w:b/>
                          <w:i/>
                        </w:rPr>
                        <w:t xml:space="preserve"> </w:t>
                      </w:r>
                      <w:proofErr w:type="spellStart"/>
                      <w:r w:rsidRPr="000F6BC4">
                        <w:rPr>
                          <w:rFonts w:ascii="Calibri Light" w:hAnsi="Calibri Light" w:cs="Calibri Light"/>
                          <w:b/>
                          <w:i/>
                        </w:rPr>
                        <w:t>attach</w:t>
                      </w:r>
                      <w:proofErr w:type="spellEnd"/>
                    </w:p>
                    <w:p w14:paraId="1D9EFF4C" w14:textId="77777777" w:rsidR="00643CD0" w:rsidRPr="00676E88" w:rsidRDefault="00643CD0" w:rsidP="00643CD0">
                      <w:pPr>
                        <w:jc w:val="center"/>
                        <w:rPr>
                          <w:rFonts w:ascii="Calibri Light" w:hAnsi="Calibri Light" w:cs="Calibri Light"/>
                          <w:b/>
                          <w:i/>
                          <w:u w:val="single"/>
                        </w:rPr>
                      </w:pPr>
                    </w:p>
                    <w:p w14:paraId="77B4CF10" w14:textId="77777777" w:rsidR="00643CD0" w:rsidRPr="00676E88" w:rsidRDefault="00643CD0" w:rsidP="00643CD0">
                      <w:pPr>
                        <w:numPr>
                          <w:ilvl w:val="0"/>
                          <w:numId w:val="8"/>
                        </w:numPr>
                        <w:ind w:left="714" w:hanging="357"/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Cópia do Contrato ou Estatuto Social e alterações posteriores, devidamente registrados;</w:t>
                      </w:r>
                    </w:p>
                    <w:p w14:paraId="6E788B73" w14:textId="77777777" w:rsidR="00643CD0" w:rsidRPr="00676E88" w:rsidRDefault="00643CD0" w:rsidP="00643CD0">
                      <w:pPr>
                        <w:ind w:left="708"/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  <w:t>Copies of Bylaws, constituent documents or similar</w:t>
                      </w:r>
                    </w:p>
                    <w:p w14:paraId="218AB7AF" w14:textId="77777777" w:rsidR="00643CD0" w:rsidRPr="00676E88" w:rsidRDefault="00643CD0" w:rsidP="00643CD0">
                      <w:pPr>
                        <w:numPr>
                          <w:ilvl w:val="0"/>
                          <w:numId w:val="8"/>
                        </w:numPr>
                        <w:ind w:left="714" w:hanging="357"/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Para gestores de recursos nacionais, cópia do último questionário “</w:t>
                      </w:r>
                      <w:proofErr w:type="spellStart"/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Due</w:t>
                      </w:r>
                      <w:proofErr w:type="spellEnd"/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Diligence</w:t>
                      </w:r>
                      <w:proofErr w:type="spellEnd"/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 xml:space="preserve">”, apresentado à Associação Brasileira das Entidades dos Mercados Financeiros e de Capitas - </w:t>
                      </w:r>
                      <w:proofErr w:type="spellStart"/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Anbima</w:t>
                      </w:r>
                      <w:proofErr w:type="spellEnd"/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;</w:t>
                      </w:r>
                    </w:p>
                    <w:p w14:paraId="61B5869E" w14:textId="77777777" w:rsidR="00643CD0" w:rsidRPr="00676E88" w:rsidRDefault="00643CD0" w:rsidP="00643CD0">
                      <w:pPr>
                        <w:ind w:left="708"/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  <w:t xml:space="preserve">For Brazilian asset managers, copy of the latest Due Diligence questionnaire presented to </w:t>
                      </w:r>
                      <w:proofErr w:type="spellStart"/>
                      <w:r w:rsidRPr="00676E88"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  <w:t>Anbima</w:t>
                      </w:r>
                      <w:proofErr w:type="spellEnd"/>
                    </w:p>
                    <w:p w14:paraId="0BFA57A2" w14:textId="77777777" w:rsidR="00643CD0" w:rsidRPr="00676E88" w:rsidRDefault="00643CD0" w:rsidP="00643CD0">
                      <w:pPr>
                        <w:numPr>
                          <w:ilvl w:val="0"/>
                          <w:numId w:val="8"/>
                        </w:numPr>
                        <w:ind w:left="714" w:hanging="357"/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Para fundos de pensão e estrangeiros, documentos comprobatórios de ativos sob gestão em instrumentos de renda variável no Brasil;</w:t>
                      </w:r>
                    </w:p>
                    <w:p w14:paraId="1E009B79" w14:textId="77777777" w:rsidR="00643CD0" w:rsidRPr="00676E88" w:rsidRDefault="00643CD0" w:rsidP="00643CD0">
                      <w:pPr>
                        <w:ind w:left="720"/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  <w:t>For pension funds and foreigners, documents stating AUM in Brazilian Equities.</w:t>
                      </w:r>
                    </w:p>
                    <w:p w14:paraId="18593E96" w14:textId="77777777" w:rsidR="00643CD0" w:rsidRPr="00676E88" w:rsidRDefault="00643CD0" w:rsidP="00643CD0">
                      <w:pPr>
                        <w:numPr>
                          <w:ilvl w:val="0"/>
                          <w:numId w:val="8"/>
                        </w:numPr>
                        <w:ind w:left="714" w:hanging="357"/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sz w:val="20"/>
                          <w:szCs w:val="20"/>
                        </w:rPr>
                        <w:t>Duas (2) “Cartas de Apresentação”, subscrita por associados dos quadros da Amec.</w:t>
                      </w:r>
                    </w:p>
                    <w:p w14:paraId="32C2BADD" w14:textId="77777777" w:rsidR="00643CD0" w:rsidRPr="00676E88" w:rsidRDefault="00643CD0" w:rsidP="00643CD0">
                      <w:pPr>
                        <w:ind w:left="708"/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676E88">
                        <w:rPr>
                          <w:rFonts w:ascii="Calibri Light" w:hAnsi="Calibri Light" w:cs="Calibri Light"/>
                          <w:i/>
                          <w:sz w:val="20"/>
                          <w:szCs w:val="20"/>
                          <w:lang w:val="en-US"/>
                        </w:rPr>
                        <w:t>Two (2) Introduction letters signed by Amec members.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37AF252" w14:textId="2AAAB63A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6EAEE6E3" w14:textId="06CECFB6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46DC8E06" w14:textId="6BD36255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164143E4" w14:textId="33F3324C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60D62EC9" w14:textId="7777777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13CDAE43" w14:textId="7777777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54A300A1" w14:textId="7777777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0C5BF47D" w14:textId="7777777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3EBF0446" w14:textId="7777777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4113D95B" w14:textId="77777777" w:rsid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325BBF3A" w14:textId="77777777" w:rsidR="007847BE" w:rsidRDefault="007847BE" w:rsidP="00643CD0">
      <w:pPr>
        <w:rPr>
          <w:rFonts w:asciiTheme="minorHAnsi" w:hAnsiTheme="minorHAnsi" w:cstheme="minorHAnsi"/>
          <w:sz w:val="22"/>
          <w:szCs w:val="22"/>
        </w:rPr>
      </w:pPr>
    </w:p>
    <w:p w14:paraId="18B5B7A2" w14:textId="77777777" w:rsidR="007847BE" w:rsidRPr="00643CD0" w:rsidRDefault="007847BE" w:rsidP="007847BE">
      <w:pPr>
        <w:rPr>
          <w:rFonts w:asciiTheme="minorHAnsi" w:hAnsiTheme="minorHAnsi" w:cstheme="minorHAnsi"/>
          <w:b/>
          <w:sz w:val="22"/>
          <w:szCs w:val="22"/>
        </w:rPr>
      </w:pPr>
      <w:r w:rsidRPr="00643CD0">
        <w:rPr>
          <w:rFonts w:asciiTheme="minorHAnsi" w:hAnsiTheme="minorHAnsi" w:cstheme="minorHAnsi"/>
          <w:b/>
          <w:sz w:val="22"/>
          <w:szCs w:val="22"/>
        </w:rPr>
        <w:lastRenderedPageBreak/>
        <w:t>Instruções para Cálculo dos Ativos sob Gestão para fins de Associação à Amec:</w:t>
      </w:r>
    </w:p>
    <w:p w14:paraId="0E529267" w14:textId="77777777" w:rsidR="007847BE" w:rsidRPr="00643CD0" w:rsidRDefault="007847BE" w:rsidP="007847BE">
      <w:pPr>
        <w:rPr>
          <w:rFonts w:asciiTheme="minorHAnsi" w:hAnsiTheme="minorHAnsi" w:cstheme="minorHAnsi"/>
          <w:i/>
          <w:sz w:val="22"/>
          <w:szCs w:val="22"/>
        </w:rPr>
      </w:pPr>
    </w:p>
    <w:p w14:paraId="10C73703" w14:textId="77777777" w:rsidR="007847BE" w:rsidRPr="00643CD0" w:rsidRDefault="007847BE" w:rsidP="007847BE">
      <w:pPr>
        <w:numPr>
          <w:ilvl w:val="0"/>
          <w:numId w:val="11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Os dados informados devem se referir ao último trimestre fechado para o qual haja dados disponíveis;</w:t>
      </w:r>
    </w:p>
    <w:p w14:paraId="45962D67" w14:textId="77777777" w:rsidR="007847BE" w:rsidRPr="00643CD0" w:rsidRDefault="007847BE" w:rsidP="007847BE">
      <w:pPr>
        <w:numPr>
          <w:ilvl w:val="0"/>
          <w:numId w:val="11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 xml:space="preserve">A Amec utilizará como parâmetro as informações oficiais fornecidas pela </w:t>
      </w:r>
      <w:proofErr w:type="spellStart"/>
      <w:r w:rsidRPr="00643CD0">
        <w:rPr>
          <w:rFonts w:asciiTheme="minorHAnsi" w:hAnsiTheme="minorHAnsi" w:cstheme="minorHAnsi"/>
          <w:sz w:val="22"/>
          <w:szCs w:val="22"/>
        </w:rPr>
        <w:t>Anbima</w:t>
      </w:r>
      <w:proofErr w:type="spellEnd"/>
      <w:r w:rsidRPr="00643CD0">
        <w:rPr>
          <w:rFonts w:asciiTheme="minorHAnsi" w:hAnsiTheme="minorHAnsi" w:cstheme="minorHAnsi"/>
          <w:sz w:val="22"/>
          <w:szCs w:val="22"/>
        </w:rPr>
        <w:t>;</w:t>
      </w:r>
    </w:p>
    <w:p w14:paraId="2D58B4EA" w14:textId="77777777" w:rsidR="007847BE" w:rsidRPr="00643CD0" w:rsidRDefault="007847BE" w:rsidP="007847BE">
      <w:pPr>
        <w:numPr>
          <w:ilvl w:val="0"/>
          <w:numId w:val="11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Os Ativos sob Gestão a serem considerados se referem a:</w:t>
      </w:r>
    </w:p>
    <w:p w14:paraId="3F214F72" w14:textId="77777777" w:rsidR="007847BE" w:rsidRPr="00643CD0" w:rsidRDefault="007847BE" w:rsidP="007847BE">
      <w:pPr>
        <w:numPr>
          <w:ilvl w:val="1"/>
          <w:numId w:val="12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Fundos de Ações (FIA);</w:t>
      </w:r>
    </w:p>
    <w:p w14:paraId="7BF1AB77" w14:textId="77777777" w:rsidR="007847BE" w:rsidRPr="00643CD0" w:rsidRDefault="007847BE" w:rsidP="007847BE">
      <w:pPr>
        <w:numPr>
          <w:ilvl w:val="1"/>
          <w:numId w:val="12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Fundos Multimercado com Renda Variável;</w:t>
      </w:r>
    </w:p>
    <w:p w14:paraId="014BF962" w14:textId="77777777" w:rsidR="007847BE" w:rsidRPr="00643CD0" w:rsidRDefault="007847BE" w:rsidP="007847BE">
      <w:pPr>
        <w:numPr>
          <w:ilvl w:val="1"/>
          <w:numId w:val="12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Carteiras estrangeiras, clubes de investimento e carteiras administradas em ações;</w:t>
      </w:r>
    </w:p>
    <w:p w14:paraId="5AAACF89" w14:textId="77777777" w:rsidR="007847BE" w:rsidRPr="00643CD0" w:rsidRDefault="007847BE" w:rsidP="007847BE">
      <w:pPr>
        <w:numPr>
          <w:ilvl w:val="0"/>
          <w:numId w:val="11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É permitido à gestora desconsiderar duplas contagens relativas a fundos de investimentos em cotas e outras estruturas piramidais;</w:t>
      </w:r>
    </w:p>
    <w:p w14:paraId="65E897AE" w14:textId="77777777" w:rsidR="007847BE" w:rsidRPr="00643CD0" w:rsidRDefault="007847BE" w:rsidP="007847BE">
      <w:pPr>
        <w:numPr>
          <w:ilvl w:val="0"/>
          <w:numId w:val="11"/>
        </w:numPr>
        <w:spacing w:after="200"/>
        <w:rPr>
          <w:rFonts w:asciiTheme="minorHAnsi" w:hAnsiTheme="minorHAnsi" w:cstheme="minorHAnsi"/>
          <w:sz w:val="22"/>
          <w:szCs w:val="22"/>
        </w:rPr>
      </w:pPr>
      <w:r w:rsidRPr="00643CD0">
        <w:rPr>
          <w:rFonts w:asciiTheme="minorHAnsi" w:hAnsiTheme="minorHAnsi" w:cstheme="minorHAnsi"/>
          <w:sz w:val="22"/>
          <w:szCs w:val="22"/>
        </w:rPr>
        <w:t>Os dados devem ser relativos a todas as empresas sob controle comum;</w:t>
      </w:r>
    </w:p>
    <w:p w14:paraId="270FDC82" w14:textId="77777777" w:rsidR="007847BE" w:rsidRPr="003C667A" w:rsidRDefault="007847BE" w:rsidP="007847BE">
      <w:pPr>
        <w:numPr>
          <w:ilvl w:val="0"/>
          <w:numId w:val="11"/>
        </w:numPr>
        <w:spacing w:after="200"/>
        <w:rPr>
          <w:rFonts w:asciiTheme="minorHAnsi" w:hAnsiTheme="minorHAnsi" w:cstheme="minorHAnsi"/>
          <w:i/>
          <w:sz w:val="22"/>
          <w:szCs w:val="22"/>
        </w:rPr>
      </w:pPr>
      <w:r w:rsidRPr="003C667A">
        <w:rPr>
          <w:rFonts w:asciiTheme="minorHAnsi" w:hAnsiTheme="minorHAnsi" w:cstheme="minorHAnsi"/>
          <w:sz w:val="22"/>
          <w:szCs w:val="22"/>
        </w:rPr>
        <w:t xml:space="preserve">No caso dos investidores estrangeiros, os totais devem se referir aos investimentos em ações brasileiras, incluindo posições no mercado local, mercados estrangeiros ou em posições de </w:t>
      </w:r>
      <w:r w:rsidRPr="003C667A">
        <w:rPr>
          <w:rFonts w:asciiTheme="minorHAnsi" w:hAnsiTheme="minorHAnsi" w:cstheme="minorHAnsi"/>
          <w:i/>
          <w:sz w:val="22"/>
          <w:szCs w:val="22"/>
        </w:rPr>
        <w:t xml:space="preserve">Total </w:t>
      </w:r>
      <w:proofErr w:type="spellStart"/>
      <w:r w:rsidRPr="003C667A">
        <w:rPr>
          <w:rFonts w:asciiTheme="minorHAnsi" w:hAnsiTheme="minorHAnsi" w:cstheme="minorHAnsi"/>
          <w:i/>
          <w:sz w:val="22"/>
          <w:szCs w:val="22"/>
        </w:rPr>
        <w:t>Return</w:t>
      </w:r>
      <w:proofErr w:type="spellEnd"/>
      <w:r w:rsidRPr="003C667A">
        <w:rPr>
          <w:rFonts w:asciiTheme="minorHAnsi" w:hAnsiTheme="minorHAnsi" w:cstheme="minorHAnsi"/>
          <w:i/>
          <w:sz w:val="22"/>
          <w:szCs w:val="22"/>
        </w:rPr>
        <w:t xml:space="preserve"> Swap.</w:t>
      </w:r>
    </w:p>
    <w:p w14:paraId="268B2917" w14:textId="77777777" w:rsidR="007847BE" w:rsidRPr="00643CD0" w:rsidRDefault="007847BE" w:rsidP="007847BE">
      <w:pPr>
        <w:rPr>
          <w:rFonts w:asciiTheme="minorHAnsi" w:hAnsiTheme="minorHAnsi" w:cstheme="minorHAnsi"/>
          <w:b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b/>
          <w:i/>
          <w:sz w:val="22"/>
          <w:szCs w:val="22"/>
          <w:lang w:val="en-US"/>
        </w:rPr>
        <w:t>Instructions Related to Relevant AUM for Amec membership</w:t>
      </w:r>
    </w:p>
    <w:p w14:paraId="43B4243B" w14:textId="77777777" w:rsidR="007847BE" w:rsidRPr="00643CD0" w:rsidRDefault="007847BE" w:rsidP="007847BE">
      <w:pPr>
        <w:rPr>
          <w:rFonts w:asciiTheme="minorHAnsi" w:hAnsiTheme="minorHAnsi" w:cstheme="minorHAnsi"/>
          <w:i/>
          <w:sz w:val="22"/>
          <w:szCs w:val="22"/>
          <w:u w:val="single"/>
          <w:lang w:val="en-US"/>
        </w:rPr>
      </w:pPr>
    </w:p>
    <w:p w14:paraId="70DED335" w14:textId="77777777" w:rsidR="007847BE" w:rsidRPr="00643CD0" w:rsidRDefault="007847BE" w:rsidP="007847BE">
      <w:pPr>
        <w:numPr>
          <w:ilvl w:val="0"/>
          <w:numId w:val="9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Data must be submitted relative to the latest full quarter available;</w:t>
      </w:r>
    </w:p>
    <w:p w14:paraId="2F59880C" w14:textId="77777777" w:rsidR="007847BE" w:rsidRPr="00643CD0" w:rsidRDefault="007847BE" w:rsidP="007847BE">
      <w:pPr>
        <w:numPr>
          <w:ilvl w:val="0"/>
          <w:numId w:val="9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 xml:space="preserve">For local AUM, Amec will use </w:t>
      </w:r>
      <w:proofErr w:type="spellStart"/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Anbima</w:t>
      </w:r>
      <w:proofErr w:type="spellEnd"/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 xml:space="preserve"> data as a reference;</w:t>
      </w:r>
    </w:p>
    <w:p w14:paraId="18C50E80" w14:textId="77777777" w:rsidR="007847BE" w:rsidRPr="00643CD0" w:rsidRDefault="007847BE" w:rsidP="007847BE">
      <w:pPr>
        <w:numPr>
          <w:ilvl w:val="0"/>
          <w:numId w:val="9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AUM must include:</w:t>
      </w:r>
    </w:p>
    <w:p w14:paraId="5ACA0BAE" w14:textId="77777777" w:rsidR="007847BE" w:rsidRPr="00643CD0" w:rsidRDefault="007847BE" w:rsidP="007847BE">
      <w:pPr>
        <w:numPr>
          <w:ilvl w:val="1"/>
          <w:numId w:val="10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Equity funds;</w:t>
      </w:r>
    </w:p>
    <w:p w14:paraId="142F017C" w14:textId="77777777" w:rsidR="007847BE" w:rsidRPr="00643CD0" w:rsidRDefault="007847BE" w:rsidP="007847BE">
      <w:pPr>
        <w:numPr>
          <w:ilvl w:val="1"/>
          <w:numId w:val="10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Hedge funds with equity exposure;</w:t>
      </w:r>
    </w:p>
    <w:p w14:paraId="6A589B68" w14:textId="77777777" w:rsidR="007847BE" w:rsidRPr="00643CD0" w:rsidRDefault="007847BE" w:rsidP="007847BE">
      <w:pPr>
        <w:numPr>
          <w:ilvl w:val="1"/>
          <w:numId w:val="10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Managed portfolios;</w:t>
      </w:r>
    </w:p>
    <w:p w14:paraId="644EC8CF" w14:textId="77777777" w:rsidR="007847BE" w:rsidRPr="00643CD0" w:rsidRDefault="007847BE" w:rsidP="007847BE">
      <w:pPr>
        <w:numPr>
          <w:ilvl w:val="0"/>
          <w:numId w:val="9"/>
        </w:numPr>
        <w:spacing w:after="200"/>
        <w:rPr>
          <w:rFonts w:asciiTheme="minorHAnsi" w:hAnsiTheme="minorHAnsi" w:cstheme="minorHAnsi"/>
          <w:i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The management company is allowed to indicate possible instances of double counting, due to funds or funds or other pyramidal structures;</w:t>
      </w:r>
    </w:p>
    <w:p w14:paraId="3D7A99D9" w14:textId="77777777" w:rsidR="007847BE" w:rsidRDefault="007847BE" w:rsidP="007847BE">
      <w:pPr>
        <w:numPr>
          <w:ilvl w:val="0"/>
          <w:numId w:val="9"/>
        </w:numPr>
        <w:spacing w:after="200" w:line="360" w:lineRule="auto"/>
        <w:rPr>
          <w:rFonts w:asciiTheme="minorHAnsi" w:hAnsiTheme="minorHAnsi" w:cstheme="minorHAnsi"/>
          <w:sz w:val="22"/>
          <w:szCs w:val="22"/>
          <w:lang w:val="en-US"/>
        </w:rPr>
      </w:pPr>
      <w:r w:rsidRPr="00643CD0">
        <w:rPr>
          <w:rFonts w:asciiTheme="minorHAnsi" w:hAnsiTheme="minorHAnsi" w:cstheme="minorHAnsi"/>
          <w:i/>
          <w:sz w:val="22"/>
          <w:szCs w:val="22"/>
          <w:lang w:val="en-US"/>
        </w:rPr>
        <w:t>Foreign investors must report assets held in Brazilian equities, through positions in the local market, other stock exchanges or derivatives, such as Total Return Swaps.</w:t>
      </w:r>
    </w:p>
    <w:p w14:paraId="6729C7C0" w14:textId="77777777" w:rsidR="007847BE" w:rsidRDefault="007847BE" w:rsidP="00643CD0">
      <w:pPr>
        <w:rPr>
          <w:rFonts w:asciiTheme="minorHAnsi" w:hAnsiTheme="minorHAnsi" w:cstheme="minorHAnsi"/>
          <w:sz w:val="22"/>
          <w:szCs w:val="22"/>
        </w:rPr>
      </w:pPr>
    </w:p>
    <w:p w14:paraId="3B0A6446" w14:textId="77777777" w:rsidR="007847BE" w:rsidRDefault="007847BE" w:rsidP="00643CD0">
      <w:pPr>
        <w:rPr>
          <w:rFonts w:asciiTheme="minorHAnsi" w:hAnsiTheme="minorHAnsi" w:cstheme="minorHAnsi"/>
          <w:sz w:val="22"/>
          <w:szCs w:val="22"/>
        </w:rPr>
      </w:pPr>
    </w:p>
    <w:p w14:paraId="437EDC03" w14:textId="77777777" w:rsidR="007847BE" w:rsidRPr="00643CD0" w:rsidRDefault="007847BE" w:rsidP="00643CD0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73"/>
        <w:gridCol w:w="1518"/>
        <w:gridCol w:w="1518"/>
        <w:gridCol w:w="2010"/>
        <w:gridCol w:w="2085"/>
      </w:tblGrid>
      <w:tr w:rsidR="00643CD0" w:rsidRPr="00643CD0" w14:paraId="19842E67" w14:textId="77777777" w:rsidTr="00643CD0">
        <w:trPr>
          <w:trHeight w:val="442"/>
        </w:trPr>
        <w:tc>
          <w:tcPr>
            <w:tcW w:w="8504" w:type="dxa"/>
            <w:gridSpan w:val="5"/>
            <w:tcBorders>
              <w:top w:val="single" w:sz="2" w:space="0" w:color="A6A6A6" w:themeColor="background1" w:themeShade="A6"/>
              <w:left w:val="nil"/>
              <w:bottom w:val="single" w:sz="18" w:space="0" w:color="A6A6A6" w:themeColor="background1" w:themeShade="A6"/>
              <w:right w:val="nil"/>
            </w:tcBorders>
            <w:shd w:val="clear" w:color="auto" w:fill="CFCFCF"/>
            <w:vAlign w:val="center"/>
          </w:tcPr>
          <w:p w14:paraId="44480211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lastRenderedPageBreak/>
              <w:t>LOCAL</w:t>
            </w:r>
          </w:p>
        </w:tc>
      </w:tr>
      <w:tr w:rsidR="00643CD0" w:rsidRPr="00643CD0" w14:paraId="793874AE" w14:textId="77777777" w:rsidTr="00643CD0">
        <w:trPr>
          <w:trHeight w:val="689"/>
        </w:trPr>
        <w:tc>
          <w:tcPr>
            <w:tcW w:w="1373" w:type="dxa"/>
            <w:tcBorders>
              <w:top w:val="single" w:sz="18" w:space="0" w:color="A6A6A6" w:themeColor="background1" w:themeShade="A6"/>
              <w:left w:val="nil"/>
              <w:bottom w:val="single" w:sz="1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E4E4E4"/>
            <w:vAlign w:val="center"/>
          </w:tcPr>
          <w:p w14:paraId="7EF4F24A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proofErr w:type="spellStart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Faixa</w:t>
            </w:r>
            <w:proofErr w:type="spellEnd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 xml:space="preserve"> / </w:t>
            </w:r>
            <w:r w:rsidRPr="00643CD0">
              <w:rPr>
                <w:rFonts w:asciiTheme="minorHAnsi" w:hAnsiTheme="minorHAnsi" w:cstheme="minorHAnsi"/>
                <w:b/>
                <w:i/>
                <w:color w:val="404040" w:themeColor="text1" w:themeTint="BF"/>
                <w:sz w:val="22"/>
                <w:szCs w:val="22"/>
              </w:rPr>
              <w:t>Band</w:t>
            </w:r>
          </w:p>
        </w:tc>
        <w:tc>
          <w:tcPr>
            <w:tcW w:w="3036" w:type="dxa"/>
            <w:gridSpan w:val="2"/>
            <w:tcBorders>
              <w:top w:val="single" w:sz="18" w:space="0" w:color="A6A6A6" w:themeColor="background1" w:themeShade="A6"/>
              <w:left w:val="single" w:sz="2" w:space="0" w:color="A6A6A6" w:themeColor="background1" w:themeShade="A6"/>
              <w:bottom w:val="single" w:sz="1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E4E4E4"/>
            <w:vAlign w:val="center"/>
          </w:tcPr>
          <w:p w14:paraId="16000F06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AUM</w:t>
            </w: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br/>
            </w: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(BRL mm)</w:t>
            </w:r>
          </w:p>
        </w:tc>
        <w:tc>
          <w:tcPr>
            <w:tcW w:w="4095" w:type="dxa"/>
            <w:gridSpan w:val="2"/>
            <w:tcBorders>
              <w:top w:val="single" w:sz="18" w:space="0" w:color="A6A6A6" w:themeColor="background1" w:themeShade="A6"/>
              <w:left w:val="single" w:sz="2" w:space="0" w:color="A6A6A6" w:themeColor="background1" w:themeShade="A6"/>
              <w:bottom w:val="single" w:sz="12" w:space="0" w:color="A6A6A6" w:themeColor="background1" w:themeShade="A6"/>
              <w:right w:val="nil"/>
            </w:tcBorders>
            <w:shd w:val="clear" w:color="auto" w:fill="E4E4E4"/>
            <w:vAlign w:val="center"/>
          </w:tcPr>
          <w:p w14:paraId="1B4D22B0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proofErr w:type="spellStart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Contribuição</w:t>
            </w:r>
            <w:proofErr w:type="spellEnd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 xml:space="preserve"> / </w:t>
            </w:r>
            <w:r w:rsidRPr="00643CD0">
              <w:rPr>
                <w:rFonts w:asciiTheme="minorHAnsi" w:hAnsiTheme="minorHAnsi" w:cstheme="minorHAnsi"/>
                <w:b/>
                <w:i/>
                <w:color w:val="404040" w:themeColor="text1" w:themeTint="BF"/>
                <w:sz w:val="22"/>
                <w:szCs w:val="22"/>
              </w:rPr>
              <w:t>Contribution</w:t>
            </w: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br/>
            </w:r>
            <w:r w:rsidRPr="00643CD0">
              <w:rPr>
                <w:rFonts w:asciiTheme="minorHAnsi" w:hAnsiTheme="minorHAnsi" w:cstheme="minorHAnsi"/>
                <w:color w:val="C45911" w:themeColor="accent2" w:themeShade="BF"/>
                <w:sz w:val="22"/>
                <w:szCs w:val="22"/>
              </w:rPr>
              <w:t>(BRL/</w:t>
            </w:r>
            <w:proofErr w:type="spellStart"/>
            <w:r w:rsidRPr="00643CD0">
              <w:rPr>
                <w:rFonts w:asciiTheme="minorHAnsi" w:hAnsiTheme="minorHAnsi" w:cstheme="minorHAnsi"/>
                <w:color w:val="C45911" w:themeColor="accent2" w:themeShade="BF"/>
                <w:sz w:val="22"/>
                <w:szCs w:val="22"/>
              </w:rPr>
              <w:t>mês</w:t>
            </w:r>
            <w:proofErr w:type="spellEnd"/>
            <w:r w:rsidRPr="00643CD0">
              <w:rPr>
                <w:rFonts w:asciiTheme="minorHAnsi" w:hAnsiTheme="minorHAnsi" w:cstheme="minorHAnsi"/>
                <w:color w:val="C45911" w:themeColor="accent2" w:themeShade="BF"/>
                <w:sz w:val="22"/>
                <w:szCs w:val="22"/>
              </w:rPr>
              <w:t xml:space="preserve">) / </w:t>
            </w:r>
            <w:r w:rsidRPr="00643CD0">
              <w:rPr>
                <w:rFonts w:asciiTheme="minorHAnsi" w:hAnsiTheme="minorHAnsi" w:cstheme="minorHAnsi"/>
                <w:i/>
                <w:color w:val="C45911" w:themeColor="accent2" w:themeShade="BF"/>
                <w:sz w:val="22"/>
                <w:szCs w:val="22"/>
              </w:rPr>
              <w:t>(BRL/month)</w:t>
            </w:r>
          </w:p>
        </w:tc>
      </w:tr>
      <w:tr w:rsidR="00643CD0" w:rsidRPr="00643CD0" w14:paraId="54CB7DF3" w14:textId="77777777" w:rsidTr="00643CD0">
        <w:trPr>
          <w:trHeight w:val="672"/>
        </w:trPr>
        <w:tc>
          <w:tcPr>
            <w:tcW w:w="1373" w:type="dxa"/>
            <w:tcBorders>
              <w:top w:val="single" w:sz="1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5E120A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1518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28ADD692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1518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300D7236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2010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EE34CEC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Asset Manager</w:t>
            </w:r>
          </w:p>
        </w:tc>
        <w:tc>
          <w:tcPr>
            <w:tcW w:w="2085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clear" w:color="auto" w:fill="F2F2F2" w:themeFill="background1" w:themeFillShade="F2"/>
            <w:vAlign w:val="center"/>
          </w:tcPr>
          <w:p w14:paraId="410AC24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  <w:lang w:val="pt-BR"/>
              </w:rPr>
            </w:pP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  <w:lang w:val="pt-BR"/>
              </w:rPr>
              <w:t xml:space="preserve">Fundo de Pensão </w:t>
            </w:r>
            <w:r w:rsidRPr="00643CD0">
              <w:rPr>
                <w:rStyle w:val="Forte"/>
                <w:rFonts w:asciiTheme="minorHAnsi" w:hAnsiTheme="minorHAnsi" w:cstheme="minorHAnsi"/>
                <w:color w:val="404040" w:themeColor="text1" w:themeTint="BF"/>
                <w:sz w:val="22"/>
                <w:szCs w:val="22"/>
                <w:lang w:val="pt-BR"/>
              </w:rPr>
              <w:t xml:space="preserve">/ </w:t>
            </w:r>
            <w:proofErr w:type="spellStart"/>
            <w:r w:rsidRPr="00643CD0">
              <w:rPr>
                <w:rStyle w:val="nfase"/>
                <w:rFonts w:asciiTheme="minorHAnsi" w:hAnsiTheme="minorHAnsi" w:cstheme="minorHAnsi"/>
                <w:bCs/>
                <w:color w:val="404040" w:themeColor="text1" w:themeTint="BF"/>
                <w:sz w:val="22"/>
                <w:szCs w:val="22"/>
                <w:lang w:val="pt-BR"/>
              </w:rPr>
              <w:t>Pension</w:t>
            </w:r>
            <w:proofErr w:type="spellEnd"/>
            <w:r w:rsidRPr="00643CD0">
              <w:rPr>
                <w:rStyle w:val="nfase"/>
                <w:rFonts w:asciiTheme="minorHAnsi" w:hAnsiTheme="minorHAnsi" w:cstheme="minorHAnsi"/>
                <w:bCs/>
                <w:color w:val="404040" w:themeColor="text1" w:themeTint="BF"/>
                <w:sz w:val="22"/>
                <w:szCs w:val="22"/>
                <w:lang w:val="pt-BR"/>
              </w:rPr>
              <w:t xml:space="preserve"> Fund</w:t>
            </w:r>
          </w:p>
        </w:tc>
      </w:tr>
      <w:tr w:rsidR="00643CD0" w:rsidRPr="00643CD0" w14:paraId="2078DC3B" w14:textId="77777777" w:rsidTr="00643CD0">
        <w:trPr>
          <w:trHeight w:hRule="exact" w:val="340"/>
        </w:trPr>
        <w:tc>
          <w:tcPr>
            <w:tcW w:w="1373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1DABA58D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5CFAD6A1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-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1E08D879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300</w:t>
            </w:r>
          </w:p>
        </w:tc>
        <w:tc>
          <w:tcPr>
            <w:tcW w:w="2010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546568B5" w14:textId="07B7316F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7</w:t>
            </w:r>
            <w:r w:rsidR="00A468BF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59</w:t>
            </w:r>
          </w:p>
        </w:tc>
        <w:tc>
          <w:tcPr>
            <w:tcW w:w="208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vAlign w:val="center"/>
          </w:tcPr>
          <w:p w14:paraId="516EBDEC" w14:textId="7FFB55A8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759</w:t>
            </w:r>
          </w:p>
        </w:tc>
      </w:tr>
      <w:tr w:rsidR="00643CD0" w:rsidRPr="00643CD0" w14:paraId="7F3655F0" w14:textId="77777777" w:rsidTr="00643CD0">
        <w:trPr>
          <w:trHeight w:hRule="exact" w:val="340"/>
        </w:trPr>
        <w:tc>
          <w:tcPr>
            <w:tcW w:w="1373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57A58093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034269A3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300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25DB4AB6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1.000</w:t>
            </w:r>
          </w:p>
        </w:tc>
        <w:tc>
          <w:tcPr>
            <w:tcW w:w="2010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68CE004F" w14:textId="3240E383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1.</w:t>
            </w:r>
            <w:r w:rsidR="00A468BF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327</w:t>
            </w:r>
          </w:p>
        </w:tc>
        <w:tc>
          <w:tcPr>
            <w:tcW w:w="208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pct5" w:color="auto" w:fill="auto"/>
            <w:vAlign w:val="center"/>
          </w:tcPr>
          <w:p w14:paraId="41EEBF86" w14:textId="330CC394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1.</w:t>
            </w:r>
            <w:r w:rsidR="00A468BF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327</w:t>
            </w:r>
          </w:p>
        </w:tc>
      </w:tr>
      <w:tr w:rsidR="00643CD0" w:rsidRPr="00643CD0" w14:paraId="74E20E95" w14:textId="77777777" w:rsidTr="00643CD0">
        <w:trPr>
          <w:trHeight w:hRule="exact" w:val="340"/>
        </w:trPr>
        <w:tc>
          <w:tcPr>
            <w:tcW w:w="1373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628BC55B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271F26ED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1.000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71251707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5.000</w:t>
            </w:r>
          </w:p>
        </w:tc>
        <w:tc>
          <w:tcPr>
            <w:tcW w:w="2010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36F16BF1" w14:textId="4B13DECA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3.032</w:t>
            </w:r>
          </w:p>
        </w:tc>
        <w:tc>
          <w:tcPr>
            <w:tcW w:w="208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vAlign w:val="center"/>
          </w:tcPr>
          <w:p w14:paraId="66C6D4E4" w14:textId="1153232C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3.</w:t>
            </w:r>
            <w:r w:rsidR="00A468BF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645</w:t>
            </w:r>
          </w:p>
        </w:tc>
      </w:tr>
      <w:tr w:rsidR="00643CD0" w:rsidRPr="00643CD0" w14:paraId="03CFF4AB" w14:textId="77777777" w:rsidTr="00643CD0">
        <w:trPr>
          <w:trHeight w:hRule="exact" w:val="340"/>
        </w:trPr>
        <w:tc>
          <w:tcPr>
            <w:tcW w:w="1373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1F566F9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4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52034792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5.000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62DD9ED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10.000</w:t>
            </w:r>
          </w:p>
        </w:tc>
        <w:tc>
          <w:tcPr>
            <w:tcW w:w="2010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6B230F58" w14:textId="0DFFE7DB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11.369</w:t>
            </w:r>
          </w:p>
        </w:tc>
        <w:tc>
          <w:tcPr>
            <w:tcW w:w="208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pct5" w:color="auto" w:fill="auto"/>
            <w:vAlign w:val="center"/>
          </w:tcPr>
          <w:p w14:paraId="3B108520" w14:textId="47B1F9C8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8.</w:t>
            </w:r>
            <w:r w:rsidR="00A468BF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848</w:t>
            </w:r>
          </w:p>
        </w:tc>
      </w:tr>
      <w:tr w:rsidR="00643CD0" w:rsidRPr="00643CD0" w14:paraId="5943C64F" w14:textId="77777777" w:rsidTr="00643CD0">
        <w:trPr>
          <w:trHeight w:hRule="exact" w:val="340"/>
        </w:trPr>
        <w:tc>
          <w:tcPr>
            <w:tcW w:w="1373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5BEA0801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3C41FDEF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10.000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4AB77F0F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15.000</w:t>
            </w:r>
          </w:p>
        </w:tc>
        <w:tc>
          <w:tcPr>
            <w:tcW w:w="2010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7C9235FE" w14:textId="7934ABD1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16.108</w:t>
            </w:r>
          </w:p>
        </w:tc>
        <w:tc>
          <w:tcPr>
            <w:tcW w:w="208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vAlign w:val="center"/>
          </w:tcPr>
          <w:p w14:paraId="102E3F6C" w14:textId="58CA0AEF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8.</w:t>
            </w: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848</w:t>
            </w:r>
          </w:p>
        </w:tc>
      </w:tr>
      <w:tr w:rsidR="00643CD0" w:rsidRPr="00643CD0" w14:paraId="0C493842" w14:textId="77777777" w:rsidTr="00643CD0">
        <w:trPr>
          <w:trHeight w:hRule="exact" w:val="340"/>
        </w:trPr>
        <w:tc>
          <w:tcPr>
            <w:tcW w:w="1373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181BA7C2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6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77FF75E5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15.000</w:t>
            </w:r>
          </w:p>
        </w:tc>
        <w:tc>
          <w:tcPr>
            <w:tcW w:w="1518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1E5AC9C8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2010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1BFBAD3D" w14:textId="0DBCAA22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21.222</w:t>
            </w:r>
          </w:p>
        </w:tc>
        <w:tc>
          <w:tcPr>
            <w:tcW w:w="208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pct5" w:color="auto" w:fill="auto"/>
            <w:vAlign w:val="center"/>
          </w:tcPr>
          <w:p w14:paraId="2131BDC0" w14:textId="0E979EF4" w:rsidR="00643CD0" w:rsidRPr="00643CD0" w:rsidRDefault="00A468BF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8.</w:t>
            </w:r>
            <w:r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848</w:t>
            </w:r>
          </w:p>
        </w:tc>
      </w:tr>
    </w:tbl>
    <w:p w14:paraId="6FFFF6B8" w14:textId="77777777" w:rsidR="00643CD0" w:rsidRPr="00643CD0" w:rsidRDefault="00643CD0" w:rsidP="00643CD0">
      <w:pPr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90"/>
        <w:gridCol w:w="1535"/>
        <w:gridCol w:w="1535"/>
        <w:gridCol w:w="4044"/>
      </w:tblGrid>
      <w:tr w:rsidR="00643CD0" w:rsidRPr="00643CD0" w14:paraId="6DCA526B" w14:textId="77777777" w:rsidTr="002A15BF">
        <w:trPr>
          <w:trHeight w:val="436"/>
        </w:trPr>
        <w:tc>
          <w:tcPr>
            <w:tcW w:w="8504" w:type="dxa"/>
            <w:gridSpan w:val="4"/>
            <w:tcBorders>
              <w:top w:val="single" w:sz="2" w:space="0" w:color="A6A6A6" w:themeColor="background1" w:themeShade="A6"/>
              <w:left w:val="nil"/>
              <w:bottom w:val="single" w:sz="18" w:space="0" w:color="A6A6A6" w:themeColor="background1" w:themeShade="A6"/>
              <w:right w:val="nil"/>
            </w:tcBorders>
            <w:shd w:val="clear" w:color="auto" w:fill="CFCFCF"/>
            <w:vAlign w:val="center"/>
          </w:tcPr>
          <w:p w14:paraId="49A8DA45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 xml:space="preserve">ESTRANGEIRO / </w:t>
            </w:r>
            <w:r w:rsidRPr="00643CD0">
              <w:rPr>
                <w:rFonts w:asciiTheme="minorHAnsi" w:hAnsiTheme="minorHAnsi" w:cstheme="minorHAnsi"/>
                <w:b/>
                <w:i/>
                <w:color w:val="404040" w:themeColor="text1" w:themeTint="BF"/>
                <w:sz w:val="22"/>
                <w:szCs w:val="22"/>
              </w:rPr>
              <w:t>FOREIGNER</w:t>
            </w:r>
          </w:p>
        </w:tc>
      </w:tr>
      <w:tr w:rsidR="00643CD0" w:rsidRPr="00643CD0" w14:paraId="6BAE24B4" w14:textId="77777777" w:rsidTr="002A15BF">
        <w:trPr>
          <w:trHeight w:val="680"/>
        </w:trPr>
        <w:tc>
          <w:tcPr>
            <w:tcW w:w="1390" w:type="dxa"/>
            <w:tcBorders>
              <w:top w:val="single" w:sz="18" w:space="0" w:color="A6A6A6" w:themeColor="background1" w:themeShade="A6"/>
              <w:left w:val="nil"/>
              <w:bottom w:val="single" w:sz="1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E4E4E4"/>
            <w:vAlign w:val="center"/>
          </w:tcPr>
          <w:p w14:paraId="05C8CC69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proofErr w:type="spellStart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Faixa</w:t>
            </w:r>
            <w:proofErr w:type="spellEnd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 xml:space="preserve"> / </w:t>
            </w:r>
            <w:r w:rsidRPr="00643CD0">
              <w:rPr>
                <w:rFonts w:asciiTheme="minorHAnsi" w:hAnsiTheme="minorHAnsi" w:cstheme="minorHAnsi"/>
                <w:b/>
                <w:i/>
                <w:color w:val="404040" w:themeColor="text1" w:themeTint="BF"/>
                <w:sz w:val="22"/>
                <w:szCs w:val="22"/>
              </w:rPr>
              <w:t>Band</w:t>
            </w:r>
          </w:p>
        </w:tc>
        <w:tc>
          <w:tcPr>
            <w:tcW w:w="3070" w:type="dxa"/>
            <w:gridSpan w:val="2"/>
            <w:tcBorders>
              <w:top w:val="single" w:sz="18" w:space="0" w:color="A6A6A6" w:themeColor="background1" w:themeShade="A6"/>
              <w:left w:val="single" w:sz="2" w:space="0" w:color="A6A6A6" w:themeColor="background1" w:themeShade="A6"/>
              <w:bottom w:val="single" w:sz="12" w:space="0" w:color="A6A6A6" w:themeColor="background1" w:themeShade="A6"/>
              <w:right w:val="single" w:sz="2" w:space="0" w:color="A6A6A6" w:themeColor="background1" w:themeShade="A6"/>
            </w:tcBorders>
            <w:shd w:val="clear" w:color="auto" w:fill="E4E4E4"/>
            <w:vAlign w:val="center"/>
          </w:tcPr>
          <w:p w14:paraId="03567D3D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AUM</w:t>
            </w: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br/>
            </w: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(BRL mm)</w:t>
            </w:r>
          </w:p>
        </w:tc>
        <w:tc>
          <w:tcPr>
            <w:tcW w:w="4044" w:type="dxa"/>
            <w:tcBorders>
              <w:top w:val="single" w:sz="18" w:space="0" w:color="A6A6A6" w:themeColor="background1" w:themeShade="A6"/>
              <w:left w:val="single" w:sz="2" w:space="0" w:color="A6A6A6" w:themeColor="background1" w:themeShade="A6"/>
              <w:bottom w:val="single" w:sz="12" w:space="0" w:color="A6A6A6" w:themeColor="background1" w:themeShade="A6"/>
              <w:right w:val="nil"/>
            </w:tcBorders>
            <w:shd w:val="clear" w:color="auto" w:fill="E4E4E4"/>
            <w:vAlign w:val="center"/>
          </w:tcPr>
          <w:p w14:paraId="280F3D4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</w:pPr>
            <w:proofErr w:type="spellStart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>Contribuição</w:t>
            </w:r>
            <w:proofErr w:type="spellEnd"/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t xml:space="preserve"> / </w:t>
            </w:r>
            <w:r w:rsidRPr="00643CD0">
              <w:rPr>
                <w:rFonts w:asciiTheme="minorHAnsi" w:hAnsiTheme="minorHAnsi" w:cstheme="minorHAnsi"/>
                <w:b/>
                <w:i/>
                <w:color w:val="404040" w:themeColor="text1" w:themeTint="BF"/>
                <w:sz w:val="22"/>
                <w:szCs w:val="22"/>
              </w:rPr>
              <w:t>Contribution</w:t>
            </w:r>
            <w:r w:rsidRPr="00643CD0">
              <w:rPr>
                <w:rFonts w:asciiTheme="minorHAnsi" w:hAnsiTheme="minorHAnsi" w:cstheme="minorHAnsi"/>
                <w:b/>
                <w:color w:val="404040" w:themeColor="text1" w:themeTint="BF"/>
                <w:sz w:val="22"/>
                <w:szCs w:val="22"/>
              </w:rPr>
              <w:br/>
            </w:r>
            <w:r w:rsidRPr="00643CD0">
              <w:rPr>
                <w:rFonts w:asciiTheme="minorHAnsi" w:hAnsiTheme="minorHAnsi" w:cstheme="minorHAnsi"/>
                <w:color w:val="C45911" w:themeColor="accent2" w:themeShade="BF"/>
                <w:sz w:val="22"/>
                <w:szCs w:val="22"/>
                <w:lang w:val="en-GB"/>
              </w:rPr>
              <w:t>(USD/</w:t>
            </w:r>
            <w:proofErr w:type="spellStart"/>
            <w:r w:rsidRPr="00643CD0">
              <w:rPr>
                <w:rFonts w:asciiTheme="minorHAnsi" w:hAnsiTheme="minorHAnsi" w:cstheme="minorHAnsi"/>
                <w:color w:val="C45911" w:themeColor="accent2" w:themeShade="BF"/>
                <w:sz w:val="22"/>
                <w:szCs w:val="22"/>
                <w:lang w:val="en-GB"/>
              </w:rPr>
              <w:t>ano</w:t>
            </w:r>
            <w:proofErr w:type="spellEnd"/>
            <w:r w:rsidRPr="00643CD0">
              <w:rPr>
                <w:rFonts w:asciiTheme="minorHAnsi" w:hAnsiTheme="minorHAnsi" w:cstheme="minorHAnsi"/>
                <w:color w:val="C45911" w:themeColor="accent2" w:themeShade="BF"/>
                <w:sz w:val="22"/>
                <w:szCs w:val="22"/>
                <w:lang w:val="en-GB"/>
              </w:rPr>
              <w:t xml:space="preserve">) / </w:t>
            </w:r>
            <w:r w:rsidRPr="00643CD0">
              <w:rPr>
                <w:rFonts w:asciiTheme="minorHAnsi" w:hAnsiTheme="minorHAnsi" w:cstheme="minorHAnsi"/>
                <w:i/>
                <w:color w:val="C45911" w:themeColor="accent2" w:themeShade="BF"/>
                <w:sz w:val="22"/>
                <w:szCs w:val="22"/>
                <w:lang w:val="en-GB"/>
              </w:rPr>
              <w:t>(USD/year)</w:t>
            </w:r>
          </w:p>
        </w:tc>
      </w:tr>
      <w:tr w:rsidR="00643CD0" w:rsidRPr="00643CD0" w14:paraId="4FDE014A" w14:textId="77777777" w:rsidTr="002A15BF">
        <w:trPr>
          <w:trHeight w:val="335"/>
        </w:trPr>
        <w:tc>
          <w:tcPr>
            <w:tcW w:w="1390" w:type="dxa"/>
            <w:tcBorders>
              <w:top w:val="single" w:sz="1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12C306C7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</w:t>
            </w:r>
          </w:p>
        </w:tc>
        <w:tc>
          <w:tcPr>
            <w:tcW w:w="1535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5EE7BDA8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-</w:t>
            </w:r>
          </w:p>
        </w:tc>
        <w:tc>
          <w:tcPr>
            <w:tcW w:w="1535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7B63CD2A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500</w:t>
            </w:r>
          </w:p>
        </w:tc>
        <w:tc>
          <w:tcPr>
            <w:tcW w:w="4044" w:type="dxa"/>
            <w:tcBorders>
              <w:top w:val="single" w:sz="1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vAlign w:val="center"/>
          </w:tcPr>
          <w:p w14:paraId="3EC2BD1E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2.400</w:t>
            </w:r>
          </w:p>
        </w:tc>
      </w:tr>
      <w:tr w:rsidR="00643CD0" w:rsidRPr="00643CD0" w14:paraId="503ACB8A" w14:textId="77777777" w:rsidTr="002A15BF">
        <w:trPr>
          <w:trHeight w:val="335"/>
        </w:trPr>
        <w:tc>
          <w:tcPr>
            <w:tcW w:w="1390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12E4421C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59C8F7EC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500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0DDC0B1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2.000</w:t>
            </w:r>
          </w:p>
        </w:tc>
        <w:tc>
          <w:tcPr>
            <w:tcW w:w="4044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pct5" w:color="auto" w:fill="auto"/>
            <w:vAlign w:val="center"/>
          </w:tcPr>
          <w:p w14:paraId="4DA1B8C9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4.200</w:t>
            </w:r>
          </w:p>
        </w:tc>
      </w:tr>
      <w:tr w:rsidR="00643CD0" w:rsidRPr="00643CD0" w14:paraId="6EE92619" w14:textId="77777777" w:rsidTr="002A15BF">
        <w:trPr>
          <w:trHeight w:val="335"/>
        </w:trPr>
        <w:tc>
          <w:tcPr>
            <w:tcW w:w="1390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7A9F42C6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3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4AD1975F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2.000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65A8F1A6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5.000</w:t>
            </w:r>
          </w:p>
        </w:tc>
        <w:tc>
          <w:tcPr>
            <w:tcW w:w="4044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vAlign w:val="center"/>
          </w:tcPr>
          <w:p w14:paraId="1D4B5ADA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10.000</w:t>
            </w:r>
          </w:p>
        </w:tc>
      </w:tr>
      <w:tr w:rsidR="00643CD0" w:rsidRPr="00643CD0" w14:paraId="18401F91" w14:textId="77777777" w:rsidTr="002A15BF">
        <w:trPr>
          <w:trHeight w:val="335"/>
        </w:trPr>
        <w:tc>
          <w:tcPr>
            <w:tcW w:w="1390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0167832C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4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7B1FECA6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5.000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12C688F4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8.000</w:t>
            </w:r>
          </w:p>
        </w:tc>
        <w:tc>
          <w:tcPr>
            <w:tcW w:w="4044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pct5" w:color="auto" w:fill="auto"/>
            <w:vAlign w:val="center"/>
          </w:tcPr>
          <w:p w14:paraId="6580C630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15.000</w:t>
            </w:r>
          </w:p>
        </w:tc>
      </w:tr>
      <w:tr w:rsidR="00643CD0" w:rsidRPr="00643CD0" w14:paraId="45076CED" w14:textId="77777777" w:rsidTr="002A15BF">
        <w:trPr>
          <w:trHeight w:val="335"/>
        </w:trPr>
        <w:tc>
          <w:tcPr>
            <w:tcW w:w="1390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6F07C860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5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189F0EC0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8.000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vAlign w:val="center"/>
          </w:tcPr>
          <w:p w14:paraId="2905A99A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12.000</w:t>
            </w:r>
          </w:p>
        </w:tc>
        <w:tc>
          <w:tcPr>
            <w:tcW w:w="4044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vAlign w:val="center"/>
          </w:tcPr>
          <w:p w14:paraId="59484838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20.000</w:t>
            </w:r>
          </w:p>
        </w:tc>
      </w:tr>
      <w:tr w:rsidR="00643CD0" w:rsidRPr="00643CD0" w14:paraId="0B2B57D7" w14:textId="77777777" w:rsidTr="002A15BF">
        <w:trPr>
          <w:trHeight w:val="335"/>
        </w:trPr>
        <w:tc>
          <w:tcPr>
            <w:tcW w:w="1390" w:type="dxa"/>
            <w:tcBorders>
              <w:top w:val="single" w:sz="2" w:space="0" w:color="A6A6A6" w:themeColor="background1" w:themeShade="A6"/>
              <w:left w:val="nil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48EA9F1B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6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6BE6B4EF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12.000</w:t>
            </w:r>
          </w:p>
        </w:tc>
        <w:tc>
          <w:tcPr>
            <w:tcW w:w="1535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single" w:sz="2" w:space="0" w:color="A6A6A6" w:themeColor="background1" w:themeShade="A6"/>
            </w:tcBorders>
            <w:shd w:val="pct5" w:color="auto" w:fill="auto"/>
            <w:vAlign w:val="center"/>
          </w:tcPr>
          <w:p w14:paraId="0CB824C5" w14:textId="177C832A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</w:p>
        </w:tc>
        <w:tc>
          <w:tcPr>
            <w:tcW w:w="4044" w:type="dxa"/>
            <w:tcBorders>
              <w:top w:val="single" w:sz="2" w:space="0" w:color="A6A6A6" w:themeColor="background1" w:themeShade="A6"/>
              <w:left w:val="single" w:sz="2" w:space="0" w:color="A6A6A6" w:themeColor="background1" w:themeShade="A6"/>
              <w:bottom w:val="single" w:sz="2" w:space="0" w:color="A6A6A6" w:themeColor="background1" w:themeShade="A6"/>
              <w:right w:val="nil"/>
            </w:tcBorders>
            <w:shd w:val="pct5" w:color="auto" w:fill="auto"/>
            <w:vAlign w:val="center"/>
          </w:tcPr>
          <w:p w14:paraId="0F675B6F" w14:textId="77777777" w:rsidR="00643CD0" w:rsidRPr="00643CD0" w:rsidRDefault="00643CD0" w:rsidP="007731DC">
            <w:pPr>
              <w:jc w:val="center"/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</w:pPr>
            <w:r w:rsidRPr="00643CD0">
              <w:rPr>
                <w:rFonts w:asciiTheme="minorHAnsi" w:hAnsiTheme="minorHAnsi" w:cstheme="minorHAnsi"/>
                <w:color w:val="404040" w:themeColor="text1" w:themeTint="BF"/>
                <w:sz w:val="22"/>
                <w:szCs w:val="22"/>
              </w:rPr>
              <w:t>20.000</w:t>
            </w:r>
          </w:p>
        </w:tc>
      </w:tr>
    </w:tbl>
    <w:p w14:paraId="1277555D" w14:textId="77777777" w:rsidR="00643CD0" w:rsidRPr="00643CD0" w:rsidRDefault="00643CD0" w:rsidP="00643CD0">
      <w:pPr>
        <w:rPr>
          <w:rFonts w:asciiTheme="minorHAnsi" w:hAnsiTheme="minorHAnsi" w:cstheme="minorHAnsi"/>
          <w:sz w:val="22"/>
          <w:szCs w:val="22"/>
        </w:rPr>
      </w:pPr>
    </w:p>
    <w:p w14:paraId="3B3C34AC" w14:textId="77777777" w:rsidR="007847BE" w:rsidRDefault="007847BE" w:rsidP="007847BE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5940BF04" w14:textId="77777777" w:rsidR="007847BE" w:rsidRDefault="007847BE" w:rsidP="007847BE">
      <w:pPr>
        <w:rPr>
          <w:rFonts w:asciiTheme="minorHAnsi" w:hAnsiTheme="minorHAnsi" w:cstheme="minorHAnsi"/>
          <w:sz w:val="22"/>
          <w:szCs w:val="22"/>
        </w:rPr>
      </w:pPr>
      <w:r w:rsidRPr="00DF6BAE">
        <w:rPr>
          <w:rFonts w:asciiTheme="minorHAnsi" w:hAnsiTheme="minorHAnsi" w:cstheme="minorHAnsi"/>
          <w:sz w:val="22"/>
          <w:szCs w:val="22"/>
        </w:rPr>
        <w:t xml:space="preserve">Data: </w:t>
      </w:r>
      <w:proofErr w:type="gramStart"/>
      <w:r w:rsidRPr="00DF6BAE">
        <w:rPr>
          <w:rFonts w:asciiTheme="minorHAnsi" w:hAnsiTheme="minorHAnsi" w:cstheme="minorHAnsi"/>
          <w:sz w:val="22"/>
          <w:szCs w:val="22"/>
        </w:rPr>
        <w:t>/  /</w:t>
      </w:r>
      <w:proofErr w:type="gramEnd"/>
      <w:r w:rsidRPr="00DF6BAE">
        <w:rPr>
          <w:rFonts w:asciiTheme="minorHAnsi" w:hAnsiTheme="minorHAnsi" w:cstheme="minorHAnsi"/>
          <w:sz w:val="22"/>
          <w:szCs w:val="22"/>
        </w:rPr>
        <w:t xml:space="preserve"> 2023 </w:t>
      </w:r>
    </w:p>
    <w:p w14:paraId="23ECD2FF" w14:textId="77777777" w:rsidR="007847BE" w:rsidRDefault="007847BE" w:rsidP="007847BE">
      <w:pPr>
        <w:rPr>
          <w:rFonts w:asciiTheme="minorHAnsi" w:hAnsiTheme="minorHAnsi" w:cstheme="minorHAnsi"/>
          <w:sz w:val="22"/>
          <w:szCs w:val="22"/>
        </w:rPr>
      </w:pPr>
    </w:p>
    <w:p w14:paraId="4F67529C" w14:textId="77777777" w:rsidR="007847BE" w:rsidRDefault="007847BE" w:rsidP="007847BE">
      <w:pPr>
        <w:rPr>
          <w:rFonts w:asciiTheme="minorHAnsi" w:hAnsiTheme="minorHAnsi" w:cstheme="minorHAnsi"/>
          <w:sz w:val="22"/>
          <w:szCs w:val="22"/>
        </w:rPr>
      </w:pPr>
      <w:r w:rsidRPr="00DF6BAE">
        <w:rPr>
          <w:rFonts w:asciiTheme="minorHAnsi" w:hAnsiTheme="minorHAnsi" w:cstheme="minorHAnsi"/>
          <w:sz w:val="22"/>
          <w:szCs w:val="22"/>
        </w:rPr>
        <w:t>Assinatura Representante Legal</w:t>
      </w:r>
      <w:r>
        <w:rPr>
          <w:rFonts w:asciiTheme="minorHAnsi" w:hAnsiTheme="minorHAnsi" w:cstheme="minorHAnsi"/>
          <w:sz w:val="22"/>
          <w:szCs w:val="22"/>
        </w:rPr>
        <w:t xml:space="preserve"> / </w:t>
      </w:r>
      <w:r w:rsidRPr="00330169">
        <w:rPr>
          <w:rFonts w:asciiTheme="minorHAnsi" w:hAnsiTheme="minorHAnsi" w:cstheme="minorHAnsi"/>
          <w:i/>
          <w:iCs/>
          <w:sz w:val="22"/>
          <w:szCs w:val="22"/>
        </w:rPr>
        <w:t xml:space="preserve">Legal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</w:rPr>
        <w:t>Representative's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</w:rPr>
        <w:t>Signature</w:t>
      </w:r>
      <w:proofErr w:type="spellEnd"/>
      <w:r w:rsidRPr="00DF6BAE">
        <w:rPr>
          <w:rFonts w:asciiTheme="minorHAnsi" w:hAnsiTheme="minorHAnsi" w:cstheme="minorHAnsi"/>
          <w:sz w:val="22"/>
          <w:szCs w:val="22"/>
        </w:rPr>
        <w:t>:</w:t>
      </w:r>
    </w:p>
    <w:p w14:paraId="49D8F992" w14:textId="77777777" w:rsidR="007847BE" w:rsidRDefault="007847BE" w:rsidP="007847BE">
      <w:pPr>
        <w:rPr>
          <w:rFonts w:asciiTheme="minorHAnsi" w:hAnsiTheme="minorHAnsi" w:cstheme="minorHAnsi"/>
          <w:sz w:val="22"/>
          <w:szCs w:val="22"/>
        </w:rPr>
      </w:pPr>
    </w:p>
    <w:p w14:paraId="23EB3A25" w14:textId="77777777" w:rsidR="007847BE" w:rsidRPr="00DF6BAE" w:rsidRDefault="007847BE" w:rsidP="007847BE">
      <w:pPr>
        <w:rPr>
          <w:rFonts w:asciiTheme="minorHAnsi" w:hAnsiTheme="minorHAnsi" w:cstheme="minorHAnsi"/>
          <w:sz w:val="22"/>
          <w:szCs w:val="22"/>
        </w:rPr>
      </w:pPr>
      <w:r w:rsidRPr="00DF6BAE">
        <w:rPr>
          <w:rFonts w:asciiTheme="minorHAnsi" w:hAnsiTheme="minorHAnsi" w:cstheme="minorHAnsi"/>
          <w:sz w:val="22"/>
          <w:szCs w:val="22"/>
        </w:rPr>
        <w:t>_________________________________</w:t>
      </w:r>
    </w:p>
    <w:p w14:paraId="7F6177E0" w14:textId="77777777" w:rsidR="007847BE" w:rsidRDefault="007847BE" w:rsidP="007847BE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70E9BF98" w14:textId="77777777" w:rsidR="007847BE" w:rsidRDefault="007847BE" w:rsidP="007847BE">
      <w:pPr>
        <w:rPr>
          <w:rFonts w:asciiTheme="minorHAnsi" w:hAnsiTheme="minorHAnsi" w:cstheme="minorHAnsi"/>
          <w:b/>
          <w:bCs/>
          <w:sz w:val="22"/>
          <w:szCs w:val="22"/>
        </w:rPr>
      </w:pPr>
    </w:p>
    <w:p w14:paraId="1C046777" w14:textId="2DE16714" w:rsidR="007847BE" w:rsidRDefault="007847BE" w:rsidP="007847BE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DF6BAE">
        <w:rPr>
          <w:rFonts w:asciiTheme="minorHAnsi" w:hAnsiTheme="minorHAnsi" w:cstheme="minorHAnsi"/>
          <w:b/>
          <w:bCs/>
          <w:sz w:val="22"/>
          <w:szCs w:val="22"/>
        </w:rPr>
        <w:t>Do Tratamento e Segurança de Dados</w:t>
      </w:r>
    </w:p>
    <w:p w14:paraId="7001F61A" w14:textId="77777777" w:rsidR="007847BE" w:rsidRPr="00330169" w:rsidRDefault="007847BE" w:rsidP="007847BE">
      <w:pPr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30169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Data </w:t>
      </w:r>
      <w:proofErr w:type="spellStart"/>
      <w:r w:rsidRPr="00330169">
        <w:rPr>
          <w:rFonts w:asciiTheme="minorHAnsi" w:hAnsiTheme="minorHAnsi" w:cstheme="minorHAnsi"/>
          <w:b/>
          <w:bCs/>
          <w:i/>
          <w:iCs/>
          <w:sz w:val="22"/>
          <w:szCs w:val="22"/>
        </w:rPr>
        <w:t>Processing</w:t>
      </w:r>
      <w:proofErr w:type="spellEnd"/>
      <w:r w:rsidRPr="00330169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and Security</w:t>
      </w:r>
    </w:p>
    <w:p w14:paraId="164B344A" w14:textId="77777777" w:rsidR="007847BE" w:rsidRPr="00DF6BAE" w:rsidRDefault="007847BE" w:rsidP="007847BE">
      <w:pPr>
        <w:rPr>
          <w:rFonts w:asciiTheme="minorHAnsi" w:hAnsiTheme="minorHAnsi" w:cstheme="minorHAnsi"/>
          <w:sz w:val="22"/>
          <w:szCs w:val="22"/>
        </w:rPr>
      </w:pPr>
    </w:p>
    <w:p w14:paraId="5E21C3A3" w14:textId="77777777" w:rsidR="007847BE" w:rsidRPr="00DF6BAE" w:rsidRDefault="007847BE" w:rsidP="007847BE">
      <w:pPr>
        <w:jc w:val="both"/>
        <w:rPr>
          <w:rFonts w:asciiTheme="minorHAnsi" w:hAnsiTheme="minorHAnsi" w:cstheme="minorHAnsi"/>
          <w:sz w:val="22"/>
          <w:szCs w:val="22"/>
          <w:lang w:eastAsia="pt-BR"/>
        </w:rPr>
      </w:pPr>
      <w:r w:rsidRPr="00DF6BAE">
        <w:rPr>
          <w:rFonts w:asciiTheme="minorHAnsi" w:hAnsiTheme="minorHAnsi" w:cstheme="minorHAnsi"/>
          <w:sz w:val="22"/>
          <w:szCs w:val="22"/>
          <w:lang w:eastAsia="pt-BR"/>
        </w:rPr>
        <w:t xml:space="preserve">A Amec se responsabiliza pela adoção e manutenção de medidas de segurança, técnicas e administrativas para tratamento dos dados pessoais dos Clientes. </w:t>
      </w:r>
    </w:p>
    <w:p w14:paraId="505B2C5D" w14:textId="77777777" w:rsidR="007847BE" w:rsidRPr="00DF6BAE" w:rsidRDefault="007847BE" w:rsidP="007847BE">
      <w:pPr>
        <w:jc w:val="both"/>
        <w:rPr>
          <w:rFonts w:asciiTheme="minorHAnsi" w:hAnsiTheme="minorHAnsi" w:cstheme="minorHAnsi"/>
          <w:sz w:val="22"/>
          <w:szCs w:val="22"/>
          <w:lang w:eastAsia="pt-BR"/>
        </w:rPr>
      </w:pPr>
      <w:r w:rsidRPr="00DF6BAE">
        <w:rPr>
          <w:rFonts w:asciiTheme="minorHAnsi" w:hAnsiTheme="minorHAnsi" w:cstheme="minorHAnsi"/>
          <w:sz w:val="22"/>
          <w:szCs w:val="22"/>
          <w:lang w:eastAsia="pt-BR"/>
        </w:rPr>
        <w:t>Empregados, colaboradores e fornecedores da Amec estão sujeitos a obrigações de confidencialidade. Além disso, a Amec atualiza e testa, conforme as boas práticas, seus sistemas de segurança com a finalidade de proteger os dados pessoais de seus associados e clientes.</w:t>
      </w:r>
    </w:p>
    <w:p w14:paraId="54C1D80E" w14:textId="77777777" w:rsidR="007847BE" w:rsidRDefault="007847BE" w:rsidP="007847BE">
      <w:pPr>
        <w:jc w:val="both"/>
        <w:rPr>
          <w:rFonts w:asciiTheme="minorHAnsi" w:hAnsiTheme="minorHAnsi" w:cstheme="minorHAnsi"/>
          <w:sz w:val="22"/>
          <w:szCs w:val="22"/>
          <w:lang w:eastAsia="pt-BR"/>
        </w:rPr>
      </w:pPr>
      <w:r w:rsidRPr="00DF6BAE">
        <w:rPr>
          <w:rFonts w:asciiTheme="minorHAnsi" w:hAnsiTheme="minorHAnsi" w:cstheme="minorHAnsi"/>
          <w:sz w:val="22"/>
          <w:szCs w:val="22"/>
          <w:lang w:eastAsia="pt-BR"/>
        </w:rPr>
        <w:lastRenderedPageBreak/>
        <w:t>A Amec se compromete a manter os dados pessoais para realizar os propósitos apontados acima e realizar o descarte dos dados pessoais sempre que possível, em atendimento ao disposto na legislação nacional de proteção de dados.</w:t>
      </w:r>
    </w:p>
    <w:p w14:paraId="2B8A7CFC" w14:textId="77777777" w:rsidR="007847BE" w:rsidRPr="00DF6BAE" w:rsidRDefault="007847BE" w:rsidP="007847BE">
      <w:pPr>
        <w:jc w:val="both"/>
        <w:rPr>
          <w:rFonts w:asciiTheme="minorHAnsi" w:hAnsiTheme="minorHAnsi" w:cstheme="minorHAnsi"/>
          <w:sz w:val="22"/>
          <w:szCs w:val="22"/>
          <w:lang w:eastAsia="pt-BR"/>
        </w:rPr>
      </w:pPr>
      <w:r w:rsidRPr="00DF6BAE">
        <w:rPr>
          <w:rFonts w:asciiTheme="minorHAnsi" w:hAnsiTheme="minorHAnsi" w:cstheme="minorHAnsi"/>
          <w:sz w:val="22"/>
          <w:szCs w:val="22"/>
          <w:lang w:eastAsia="pt-BR"/>
        </w:rPr>
        <w:t xml:space="preserve"> </w:t>
      </w:r>
    </w:p>
    <w:p w14:paraId="7AE99899" w14:textId="77777777" w:rsidR="007847BE" w:rsidRPr="00DF6BAE" w:rsidRDefault="007847BE" w:rsidP="007847BE">
      <w:pPr>
        <w:jc w:val="both"/>
        <w:rPr>
          <w:rFonts w:asciiTheme="minorHAnsi" w:hAnsiTheme="minorHAnsi" w:cstheme="minorHAnsi"/>
          <w:sz w:val="22"/>
          <w:szCs w:val="22"/>
        </w:rPr>
      </w:pPr>
      <w:r w:rsidRPr="00DF6BAE">
        <w:rPr>
          <w:rFonts w:asciiTheme="minorHAnsi" w:hAnsiTheme="minorHAnsi" w:cstheme="minorHAnsi"/>
          <w:sz w:val="22"/>
          <w:szCs w:val="22"/>
          <w:lang w:eastAsia="pt-BR"/>
        </w:rPr>
        <w:t xml:space="preserve">Em caso de dúvidas sobre as práticas de retenção e descarte de dados pessoais pela Amec, o canal de comunicação é o e-mail: </w:t>
      </w:r>
      <w:hyperlink r:id="rId8" w:history="1">
        <w:r w:rsidRPr="00DF6BAE">
          <w:rPr>
            <w:rStyle w:val="Hyperlink"/>
            <w:rFonts w:asciiTheme="minorHAnsi" w:hAnsiTheme="minorHAnsi" w:cstheme="minorHAnsi"/>
            <w:sz w:val="22"/>
            <w:szCs w:val="22"/>
            <w:lang w:eastAsia="pt-BR"/>
          </w:rPr>
          <w:t>contato.dpo@amecbrasil.org.br</w:t>
        </w:r>
      </w:hyperlink>
      <w:r w:rsidRPr="00DF6BAE">
        <w:rPr>
          <w:rFonts w:asciiTheme="minorHAnsi" w:hAnsiTheme="minorHAnsi" w:cstheme="minorHAnsi"/>
          <w:sz w:val="22"/>
          <w:szCs w:val="22"/>
          <w:lang w:eastAsia="pt-BR"/>
        </w:rPr>
        <w:t>.</w:t>
      </w:r>
    </w:p>
    <w:p w14:paraId="6E90299A" w14:textId="77777777" w:rsidR="007847BE" w:rsidRDefault="007847BE" w:rsidP="007847BE">
      <w:pPr>
        <w:rPr>
          <w:rFonts w:asciiTheme="minorHAnsi" w:hAnsiTheme="minorHAnsi" w:cstheme="minorHAnsi"/>
          <w:i/>
          <w:sz w:val="22"/>
          <w:szCs w:val="22"/>
          <w:highlight w:val="yellow"/>
          <w:u w:val="single"/>
        </w:rPr>
      </w:pPr>
    </w:p>
    <w:p w14:paraId="2B98FB3F" w14:textId="77777777" w:rsidR="007847BE" w:rsidRDefault="007847BE" w:rsidP="007847BE">
      <w:pPr>
        <w:jc w:val="both"/>
        <w:rPr>
          <w:rFonts w:asciiTheme="minorHAnsi" w:hAnsiTheme="minorHAnsi" w:cstheme="minorHAnsi"/>
          <w:i/>
          <w:iCs/>
          <w:sz w:val="22"/>
          <w:szCs w:val="22"/>
          <w:lang w:eastAsia="pt-BR"/>
        </w:rPr>
      </w:pPr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Amec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is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responsible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for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adopting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maintaining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security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,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technical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administrative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measures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for the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processing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of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Customers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'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personal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data.</w:t>
      </w:r>
      <w:r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Amec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employees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,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collaborators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suppliers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are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subject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to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confidentiality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obligations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. In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addition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, Amec updates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tests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, in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accordance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with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good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practices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, its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security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systems in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order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to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protect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the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personal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data of its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associates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customers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.</w:t>
      </w:r>
    </w:p>
    <w:p w14:paraId="26EB74EF" w14:textId="77777777" w:rsidR="007847BE" w:rsidRPr="00330169" w:rsidRDefault="007847BE" w:rsidP="007847BE">
      <w:pPr>
        <w:jc w:val="both"/>
        <w:rPr>
          <w:rFonts w:asciiTheme="minorHAnsi" w:hAnsiTheme="minorHAnsi" w:cstheme="minorHAnsi"/>
          <w:i/>
          <w:iCs/>
          <w:sz w:val="22"/>
          <w:szCs w:val="22"/>
          <w:lang w:eastAsia="pt-BR"/>
        </w:rPr>
      </w:pPr>
    </w:p>
    <w:p w14:paraId="31F1AE85" w14:textId="77777777" w:rsidR="007847BE" w:rsidRPr="00330169" w:rsidRDefault="007847BE" w:rsidP="007847BE">
      <w:pPr>
        <w:jc w:val="both"/>
        <w:rPr>
          <w:rFonts w:asciiTheme="minorHAnsi" w:hAnsiTheme="minorHAnsi" w:cstheme="minorHAnsi"/>
          <w:i/>
          <w:iCs/>
          <w:sz w:val="22"/>
          <w:szCs w:val="22"/>
          <w:lang w:eastAsia="pt-BR"/>
        </w:rPr>
      </w:pPr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Amec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undertakes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to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keep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personal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data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to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carry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out the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purposes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mentioned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above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dispose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of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personal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data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whenever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possible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, in compliance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with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the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provisions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of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national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data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protection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proofErr w:type="gram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legislation.In</w:t>
      </w:r>
      <w:proofErr w:type="spellEnd"/>
      <w:proofErr w:type="gram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case of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doubts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about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Amec's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retention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and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disposal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practices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of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personal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data, the communication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channel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</w:t>
      </w:r>
      <w:proofErr w:type="spellStart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is</w:t>
      </w:r>
      <w:proofErr w:type="spellEnd"/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 xml:space="preserve"> the e-mail:</w:t>
      </w:r>
      <w:r w:rsidRPr="00330169">
        <w:rPr>
          <w:rStyle w:val="Hyperlink"/>
          <w:i/>
          <w:iCs/>
          <w:lang w:eastAsia="pt-BR"/>
        </w:rPr>
        <w:t xml:space="preserve"> contato.dpo@amecbrasil.org.br</w:t>
      </w:r>
      <w:r w:rsidRPr="00330169">
        <w:rPr>
          <w:rFonts w:asciiTheme="minorHAnsi" w:hAnsiTheme="minorHAnsi" w:cstheme="minorHAnsi"/>
          <w:i/>
          <w:iCs/>
          <w:sz w:val="22"/>
          <w:szCs w:val="22"/>
          <w:lang w:eastAsia="pt-BR"/>
        </w:rPr>
        <w:t>.</w:t>
      </w:r>
    </w:p>
    <w:p w14:paraId="138A3917" w14:textId="77777777" w:rsidR="003C667A" w:rsidRPr="003C667A" w:rsidRDefault="003C667A" w:rsidP="003C667A">
      <w:pPr>
        <w:spacing w:after="200" w:line="360" w:lineRule="auto"/>
        <w:rPr>
          <w:rFonts w:asciiTheme="minorHAnsi" w:hAnsiTheme="minorHAnsi" w:cstheme="minorHAnsi"/>
          <w:sz w:val="22"/>
          <w:szCs w:val="22"/>
          <w:lang w:val="en-US"/>
        </w:rPr>
      </w:pPr>
    </w:p>
    <w:sectPr w:rsidR="003C667A" w:rsidRPr="003C667A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700CE9" w14:textId="77777777" w:rsidR="00AB3DE3" w:rsidRDefault="00AB3DE3" w:rsidP="00204C18">
      <w:r>
        <w:separator/>
      </w:r>
    </w:p>
  </w:endnote>
  <w:endnote w:type="continuationSeparator" w:id="0">
    <w:p w14:paraId="46372DFA" w14:textId="77777777" w:rsidR="00AB3DE3" w:rsidRDefault="00AB3DE3" w:rsidP="00204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8E40D" w14:textId="18428C04" w:rsidR="00204C18" w:rsidRDefault="00493852">
    <w:pPr>
      <w:pStyle w:val="Rodap"/>
      <w:rPr>
        <w:noProof/>
      </w:rPr>
    </w:pPr>
    <w:r>
      <w:rPr>
        <w:noProof/>
        <w:sz w:val="20"/>
        <w:szCs w:val="20"/>
      </w:rPr>
      <w:drawing>
        <wp:anchor distT="0" distB="0" distL="114300" distR="114300" simplePos="0" relativeHeight="251660800" behindDoc="0" locked="0" layoutInCell="1" allowOverlap="1" wp14:anchorId="02ECDCAC" wp14:editId="7D0AAD66">
          <wp:simplePos x="0" y="0"/>
          <wp:positionH relativeFrom="margin">
            <wp:align>center</wp:align>
          </wp:positionH>
          <wp:positionV relativeFrom="paragraph">
            <wp:posOffset>-88900</wp:posOffset>
          </wp:positionV>
          <wp:extent cx="6905625" cy="533400"/>
          <wp:effectExtent l="0" t="0" r="0" b="0"/>
          <wp:wrapNone/>
          <wp:docPr id="5" name="Imagem 5" descr="Uma imagem contendo Interface gráfica do usuári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5" descr="Uma imagem contendo Interface gráfica do usuário&#10;&#10;Descrição gerada automa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702" t="90281" r="7749" b="2638"/>
                  <a:stretch/>
                </pic:blipFill>
                <pic:spPr bwMode="auto">
                  <a:xfrm>
                    <a:off x="0" y="0"/>
                    <a:ext cx="6905625" cy="533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EB8A9E8" w14:textId="77777777" w:rsidR="00493852" w:rsidRDefault="00493852" w:rsidP="00493852">
    <w:pPr>
      <w:pStyle w:val="Rodap"/>
      <w:jc w:val="center"/>
      <w:rPr>
        <w:noProof/>
        <w:sz w:val="20"/>
        <w:szCs w:val="20"/>
      </w:rPr>
    </w:pPr>
  </w:p>
  <w:p w14:paraId="12FB774A" w14:textId="4B2652C7" w:rsidR="00493852" w:rsidRDefault="00493852" w:rsidP="00493852">
    <w:pPr>
      <w:pStyle w:val="Rodap"/>
      <w:jc w:val="center"/>
      <w:rPr>
        <w:sz w:val="20"/>
        <w:szCs w:val="20"/>
      </w:rPr>
    </w:pPr>
  </w:p>
  <w:p w14:paraId="027ADC26" w14:textId="16357C23" w:rsidR="00204C18" w:rsidRPr="00493852" w:rsidRDefault="00493852" w:rsidP="00493852">
    <w:pPr>
      <w:pStyle w:val="Rodap"/>
      <w:jc w:val="center"/>
      <w:rPr>
        <w:sz w:val="20"/>
        <w:szCs w:val="20"/>
      </w:rPr>
    </w:pPr>
    <w:r w:rsidRPr="00493852">
      <w:rPr>
        <w:sz w:val="20"/>
        <w:szCs w:val="20"/>
      </w:rPr>
      <w:t xml:space="preserve">Rua </w:t>
    </w:r>
    <w:r w:rsidR="00C14BBE">
      <w:rPr>
        <w:sz w:val="20"/>
        <w:szCs w:val="20"/>
      </w:rPr>
      <w:t>Iguatemi, 448 Conjunto 402</w:t>
    </w:r>
    <w:r w:rsidRPr="00493852">
      <w:rPr>
        <w:sz w:val="20"/>
        <w:szCs w:val="20"/>
      </w:rPr>
      <w:t xml:space="preserve"> – Itaim Bibi, São Paulo</w:t>
    </w:r>
  </w:p>
  <w:p w14:paraId="4E2CD958" w14:textId="7504F4C6" w:rsidR="00493852" w:rsidRPr="00493852" w:rsidRDefault="00493852" w:rsidP="00493852">
    <w:pPr>
      <w:pStyle w:val="Rodap"/>
      <w:jc w:val="center"/>
      <w:rPr>
        <w:sz w:val="20"/>
        <w:szCs w:val="20"/>
      </w:rPr>
    </w:pPr>
    <w:r w:rsidRPr="00493852">
      <w:rPr>
        <w:sz w:val="20"/>
        <w:szCs w:val="20"/>
      </w:rPr>
      <w:t>Telefone: (11) 2391-6863 | E</w:t>
    </w:r>
    <w:r>
      <w:rPr>
        <w:sz w:val="20"/>
        <w:szCs w:val="20"/>
      </w:rPr>
      <w:t>-</w:t>
    </w:r>
    <w:r w:rsidRPr="00493852">
      <w:rPr>
        <w:sz w:val="20"/>
        <w:szCs w:val="20"/>
      </w:rPr>
      <w:t>mail: comunicacao@amecbrasil.com.br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71F4B" w14:textId="77777777" w:rsidR="00AB3DE3" w:rsidRDefault="00AB3DE3" w:rsidP="00204C18">
      <w:r>
        <w:separator/>
      </w:r>
    </w:p>
  </w:footnote>
  <w:footnote w:type="continuationSeparator" w:id="0">
    <w:p w14:paraId="6872FD5B" w14:textId="77777777" w:rsidR="00AB3DE3" w:rsidRDefault="00AB3DE3" w:rsidP="00204C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3648E" w14:textId="49E1F1AC" w:rsidR="00204C18" w:rsidRDefault="00204C18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3632" behindDoc="0" locked="0" layoutInCell="1" allowOverlap="1" wp14:anchorId="1D3BDD38" wp14:editId="76F8BA49">
          <wp:simplePos x="0" y="0"/>
          <wp:positionH relativeFrom="column">
            <wp:posOffset>6254115</wp:posOffset>
          </wp:positionH>
          <wp:positionV relativeFrom="paragraph">
            <wp:posOffset>-782955</wp:posOffset>
          </wp:positionV>
          <wp:extent cx="475615" cy="12159959"/>
          <wp:effectExtent l="0" t="0" r="0" b="0"/>
          <wp:wrapNone/>
          <wp:docPr id="3" name="Imagem 3" descr="Uma imagem contendo Interface gráfica do usuári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ma imagem contendo Interface gráfica do usuário&#10;&#10;Descrição gerada automa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4544"/>
                  <a:stretch/>
                </pic:blipFill>
                <pic:spPr bwMode="auto">
                  <a:xfrm>
                    <a:off x="0" y="0"/>
                    <a:ext cx="475615" cy="1215995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AD1DB2" w14:textId="73060B07" w:rsidR="00204C18" w:rsidRDefault="00204C18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2608" behindDoc="0" locked="0" layoutInCell="1" allowOverlap="1" wp14:anchorId="15F53D30" wp14:editId="4E77B62D">
          <wp:simplePos x="0" y="0"/>
          <wp:positionH relativeFrom="margin">
            <wp:posOffset>-1412875</wp:posOffset>
          </wp:positionH>
          <wp:positionV relativeFrom="paragraph">
            <wp:posOffset>-907415</wp:posOffset>
          </wp:positionV>
          <wp:extent cx="2952750" cy="1609725"/>
          <wp:effectExtent l="0" t="0" r="0" b="0"/>
          <wp:wrapNone/>
          <wp:docPr id="2" name="Imagem 2" descr="Uma imagem contendo Interface gráfica do usuári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Uma imagem contendo Interface gráfica do usuário&#10;&#10;Descrição gerada automaticamente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2491" b="85341"/>
                  <a:stretch/>
                </pic:blipFill>
                <pic:spPr bwMode="auto">
                  <a:xfrm>
                    <a:off x="0" y="0"/>
                    <a:ext cx="2952750" cy="16097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17459C5" w14:textId="08E2551D" w:rsidR="00204C18" w:rsidRDefault="00204C18">
    <w:pPr>
      <w:pStyle w:val="Cabealho"/>
    </w:pPr>
  </w:p>
  <w:p w14:paraId="6DE7EB83" w14:textId="7542E058" w:rsidR="00296FEB" w:rsidRDefault="00296FEB">
    <w:pPr>
      <w:pStyle w:val="Cabealho"/>
    </w:pPr>
  </w:p>
  <w:p w14:paraId="21A59591" w14:textId="6867B06B" w:rsidR="00296FEB" w:rsidRDefault="00296FEB">
    <w:pPr>
      <w:pStyle w:val="Cabealho"/>
    </w:pPr>
  </w:p>
  <w:p w14:paraId="6CE7E36B" w14:textId="170C64F4" w:rsidR="00296FEB" w:rsidRDefault="00296FEB">
    <w:pPr>
      <w:pStyle w:val="Cabealho"/>
    </w:pPr>
  </w:p>
  <w:p w14:paraId="51899977" w14:textId="77777777" w:rsidR="00296FEB" w:rsidRDefault="00296FE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312AEF"/>
    <w:multiLevelType w:val="hybridMultilevel"/>
    <w:tmpl w:val="C7547C8C"/>
    <w:lvl w:ilvl="0" w:tplc="9D3C90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9A5D3F"/>
    <w:multiLevelType w:val="multilevel"/>
    <w:tmpl w:val="BE4A9088"/>
    <w:numStyleLink w:val="Estilo3"/>
  </w:abstractNum>
  <w:abstractNum w:abstractNumId="2" w15:restartNumberingAfterBreak="0">
    <w:nsid w:val="46BF4CB3"/>
    <w:multiLevelType w:val="hybridMultilevel"/>
    <w:tmpl w:val="66AC419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3A7EC6"/>
    <w:multiLevelType w:val="multilevel"/>
    <w:tmpl w:val="BE4A9088"/>
    <w:styleLink w:val="Estilo3"/>
    <w:lvl w:ilvl="0">
      <w:start w:val="1"/>
      <w:numFmt w:val="decimal"/>
      <w:lvlText w:val="%1."/>
      <w:lvlJc w:val="left"/>
      <w:pPr>
        <w:ind w:left="1068" w:hanging="360"/>
      </w:pPr>
      <w:rPr>
        <w:rFonts w:ascii="Arial" w:hAnsi="Arial" w:hint="default"/>
        <w:b/>
        <w:sz w:val="24"/>
        <w:u w:val="none"/>
      </w:rPr>
    </w:lvl>
    <w:lvl w:ilvl="1">
      <w:start w:val="1"/>
      <w:numFmt w:val="decimal"/>
      <w:lvlText w:val="%1.%2."/>
      <w:lvlJc w:val="left"/>
      <w:pPr>
        <w:ind w:left="1848" w:hanging="432"/>
      </w:pPr>
      <w:rPr>
        <w:rFonts w:ascii="Arial" w:hAnsi="Arial" w:hint="default"/>
        <w:sz w:val="24"/>
        <w:u w:val="none"/>
      </w:rPr>
    </w:lvl>
    <w:lvl w:ilvl="2">
      <w:start w:val="1"/>
      <w:numFmt w:val="decimal"/>
      <w:lvlText w:val="%1.%2.%3."/>
      <w:lvlJc w:val="left"/>
      <w:pPr>
        <w:ind w:left="3198" w:hanging="504"/>
      </w:pPr>
      <w:rPr>
        <w:rFonts w:ascii="Arial" w:hAnsi="Arial" w:hint="default"/>
        <w:i/>
        <w:sz w:val="24"/>
      </w:rPr>
    </w:lvl>
    <w:lvl w:ilvl="3">
      <w:start w:val="1"/>
      <w:numFmt w:val="decimal"/>
      <w:lvlText w:val="%1.%2.%3.%4."/>
      <w:lvlJc w:val="left"/>
      <w:pPr>
        <w:ind w:left="3480" w:hanging="648"/>
      </w:pPr>
      <w:rPr>
        <w:rFonts w:ascii="Arial" w:hAnsi="Arial" w:hint="default"/>
        <w:b/>
        <w:sz w:val="22"/>
      </w:rPr>
    </w:lvl>
    <w:lvl w:ilvl="4">
      <w:start w:val="1"/>
      <w:numFmt w:val="decimal"/>
      <w:lvlText w:val="%1.%2.%3.%4.%5."/>
      <w:lvlJc w:val="left"/>
      <w:pPr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28" w:hanging="1440"/>
      </w:pPr>
      <w:rPr>
        <w:rFonts w:hint="default"/>
      </w:rPr>
    </w:lvl>
  </w:abstractNum>
  <w:abstractNum w:abstractNumId="4" w15:restartNumberingAfterBreak="0">
    <w:nsid w:val="588122C8"/>
    <w:multiLevelType w:val="hybridMultilevel"/>
    <w:tmpl w:val="C69C070A"/>
    <w:lvl w:ilvl="0" w:tplc="F7725D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C20312"/>
    <w:multiLevelType w:val="hybridMultilevel"/>
    <w:tmpl w:val="0C0EE392"/>
    <w:lvl w:ilvl="0" w:tplc="A22CFB0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CF35EA"/>
    <w:multiLevelType w:val="hybridMultilevel"/>
    <w:tmpl w:val="3BE8B0D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AA1638"/>
    <w:multiLevelType w:val="hybridMultilevel"/>
    <w:tmpl w:val="3990926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060282"/>
    <w:multiLevelType w:val="hybridMultilevel"/>
    <w:tmpl w:val="760C5042"/>
    <w:lvl w:ilvl="0" w:tplc="7F96434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312844"/>
    <w:multiLevelType w:val="hybridMultilevel"/>
    <w:tmpl w:val="D1320EF6"/>
    <w:lvl w:ilvl="0" w:tplc="8526A8A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CF2EFA"/>
    <w:multiLevelType w:val="hybridMultilevel"/>
    <w:tmpl w:val="6CE400A2"/>
    <w:lvl w:ilvl="0" w:tplc="F6F6DD5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5F686F"/>
    <w:multiLevelType w:val="hybridMultilevel"/>
    <w:tmpl w:val="818EC72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5865925">
    <w:abstractNumId w:val="4"/>
  </w:num>
  <w:num w:numId="2" w16cid:durableId="631132447">
    <w:abstractNumId w:val="3"/>
  </w:num>
  <w:num w:numId="3" w16cid:durableId="84617201">
    <w:abstractNumId w:val="1"/>
  </w:num>
  <w:num w:numId="4" w16cid:durableId="1176071478">
    <w:abstractNumId w:val="5"/>
  </w:num>
  <w:num w:numId="5" w16cid:durableId="491600594">
    <w:abstractNumId w:val="10"/>
  </w:num>
  <w:num w:numId="6" w16cid:durableId="1894124073">
    <w:abstractNumId w:val="9"/>
  </w:num>
  <w:num w:numId="7" w16cid:durableId="1269191461">
    <w:abstractNumId w:val="8"/>
  </w:num>
  <w:num w:numId="8" w16cid:durableId="489836834">
    <w:abstractNumId w:val="0"/>
  </w:num>
  <w:num w:numId="9" w16cid:durableId="1132016730">
    <w:abstractNumId w:val="11"/>
  </w:num>
  <w:num w:numId="10" w16cid:durableId="896623106">
    <w:abstractNumId w:val="7"/>
  </w:num>
  <w:num w:numId="11" w16cid:durableId="1019358352">
    <w:abstractNumId w:val="6"/>
  </w:num>
  <w:num w:numId="12" w16cid:durableId="4966498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C18"/>
    <w:rsid w:val="00031D90"/>
    <w:rsid w:val="000679FC"/>
    <w:rsid w:val="00081C2C"/>
    <w:rsid w:val="00146729"/>
    <w:rsid w:val="00154FED"/>
    <w:rsid w:val="001760D1"/>
    <w:rsid w:val="001E7C52"/>
    <w:rsid w:val="001F7D2E"/>
    <w:rsid w:val="00204C18"/>
    <w:rsid w:val="00296AFD"/>
    <w:rsid w:val="00296FEB"/>
    <w:rsid w:val="002A15BF"/>
    <w:rsid w:val="00347D30"/>
    <w:rsid w:val="003C667A"/>
    <w:rsid w:val="003E355E"/>
    <w:rsid w:val="00471AC3"/>
    <w:rsid w:val="00475CD7"/>
    <w:rsid w:val="00493852"/>
    <w:rsid w:val="004C1FC5"/>
    <w:rsid w:val="00515165"/>
    <w:rsid w:val="00562657"/>
    <w:rsid w:val="00582597"/>
    <w:rsid w:val="00595501"/>
    <w:rsid w:val="00643CD0"/>
    <w:rsid w:val="0066411F"/>
    <w:rsid w:val="006D10E0"/>
    <w:rsid w:val="00755BCA"/>
    <w:rsid w:val="007847BE"/>
    <w:rsid w:val="007B481D"/>
    <w:rsid w:val="007B775F"/>
    <w:rsid w:val="007F73D3"/>
    <w:rsid w:val="00820279"/>
    <w:rsid w:val="0088593E"/>
    <w:rsid w:val="008D4DCD"/>
    <w:rsid w:val="00901A77"/>
    <w:rsid w:val="00927792"/>
    <w:rsid w:val="00942468"/>
    <w:rsid w:val="00970FFF"/>
    <w:rsid w:val="009D6070"/>
    <w:rsid w:val="00A468BF"/>
    <w:rsid w:val="00AB3DE3"/>
    <w:rsid w:val="00AC4021"/>
    <w:rsid w:val="00B26055"/>
    <w:rsid w:val="00B524C1"/>
    <w:rsid w:val="00B57DA4"/>
    <w:rsid w:val="00B64327"/>
    <w:rsid w:val="00BD0775"/>
    <w:rsid w:val="00BD3B06"/>
    <w:rsid w:val="00BD60BF"/>
    <w:rsid w:val="00C14BBE"/>
    <w:rsid w:val="00C36EF7"/>
    <w:rsid w:val="00C40E3F"/>
    <w:rsid w:val="00C648ED"/>
    <w:rsid w:val="00D45D0F"/>
    <w:rsid w:val="00DB2703"/>
    <w:rsid w:val="00E61215"/>
    <w:rsid w:val="00EC67C1"/>
    <w:rsid w:val="00F0516B"/>
    <w:rsid w:val="00F1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5C275B"/>
  <w15:chartTrackingRefBased/>
  <w15:docId w15:val="{C8B5B429-8BE5-46BE-B09B-5DCE9CFB8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6FEB"/>
    <w:pPr>
      <w:spacing w:after="0" w:line="240" w:lineRule="auto"/>
    </w:pPr>
    <w:rPr>
      <w:rFonts w:ascii="Cambria" w:eastAsia="Times New Roman" w:hAnsi="Cambria" w:cs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04C18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04C18"/>
  </w:style>
  <w:style w:type="paragraph" w:styleId="Rodap">
    <w:name w:val="footer"/>
    <w:basedOn w:val="Normal"/>
    <w:link w:val="RodapChar"/>
    <w:uiPriority w:val="99"/>
    <w:unhideWhenUsed/>
    <w:rsid w:val="00204C18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04C18"/>
  </w:style>
  <w:style w:type="character" w:styleId="Hyperlink">
    <w:name w:val="Hyperlink"/>
    <w:basedOn w:val="Fontepargpadro"/>
    <w:unhideWhenUsed/>
    <w:rsid w:val="00204C18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93852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C648ED"/>
    <w:pPr>
      <w:ind w:left="720"/>
      <w:contextualSpacing/>
    </w:pPr>
  </w:style>
  <w:style w:type="paragraph" w:customStyle="1" w:styleId="TtulodeSeo">
    <w:name w:val="Título de Seção"/>
    <w:basedOn w:val="Cabealho"/>
    <w:link w:val="TtulodeSeoChar"/>
    <w:qFormat/>
    <w:rsid w:val="00031D90"/>
    <w:pPr>
      <w:tabs>
        <w:tab w:val="clear" w:pos="4252"/>
        <w:tab w:val="clear" w:pos="8504"/>
      </w:tabs>
      <w:spacing w:after="240" w:line="360" w:lineRule="auto"/>
      <w:jc w:val="both"/>
    </w:pPr>
    <w:rPr>
      <w:rFonts w:ascii="Arial" w:hAnsi="Arial" w:cs="Arial"/>
      <w:b/>
      <w:sz w:val="22"/>
      <w:szCs w:val="22"/>
      <w:u w:val="single"/>
      <w:lang w:eastAsia="pt-BR"/>
    </w:rPr>
  </w:style>
  <w:style w:type="character" w:customStyle="1" w:styleId="TtulodeSeoChar">
    <w:name w:val="Título de Seção Char"/>
    <w:link w:val="TtulodeSeo"/>
    <w:rsid w:val="00031D90"/>
    <w:rPr>
      <w:rFonts w:ascii="Arial" w:eastAsia="Times New Roman" w:hAnsi="Arial" w:cs="Arial"/>
      <w:b/>
      <w:u w:val="single"/>
      <w:lang w:eastAsia="pt-BR"/>
    </w:rPr>
  </w:style>
  <w:style w:type="numbering" w:customStyle="1" w:styleId="Estilo3">
    <w:name w:val="Estilo3"/>
    <w:uiPriority w:val="99"/>
    <w:rsid w:val="00031D90"/>
    <w:pPr>
      <w:numPr>
        <w:numId w:val="2"/>
      </w:numPr>
    </w:pPr>
  </w:style>
  <w:style w:type="table" w:styleId="Tabelacomgrade">
    <w:name w:val="Table Grid"/>
    <w:basedOn w:val="Tabelanormal"/>
    <w:uiPriority w:val="59"/>
    <w:rsid w:val="00643CD0"/>
    <w:pPr>
      <w:spacing w:after="0" w:line="240" w:lineRule="auto"/>
    </w:pPr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643CD0"/>
    <w:rPr>
      <w:b/>
      <w:bCs/>
    </w:rPr>
  </w:style>
  <w:style w:type="character" w:styleId="nfase">
    <w:name w:val="Emphasis"/>
    <w:basedOn w:val="Fontepargpadro"/>
    <w:uiPriority w:val="20"/>
    <w:qFormat/>
    <w:rsid w:val="00643CD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4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to.dpo@amecbrasil.org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0A2B68-6F94-4AFA-AC92-C63EEB91B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705</Words>
  <Characters>3808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Arelli Mattos</dc:creator>
  <cp:keywords/>
  <dc:description/>
  <cp:lastModifiedBy>Arelli Mattos</cp:lastModifiedBy>
  <cp:revision>2</cp:revision>
  <cp:lastPrinted>2022-03-14T11:24:00Z</cp:lastPrinted>
  <dcterms:created xsi:type="dcterms:W3CDTF">2023-08-08T18:01:00Z</dcterms:created>
  <dcterms:modified xsi:type="dcterms:W3CDTF">2023-08-08T18:01:00Z</dcterms:modified>
</cp:coreProperties>
</file>