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522D" w14:textId="230C6450" w:rsidR="00643CD0" w:rsidRDefault="00B3532D" w:rsidP="00B353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532D">
        <w:rPr>
          <w:rFonts w:asciiTheme="minorHAnsi" w:hAnsiTheme="minorHAnsi" w:cstheme="minorHAnsi"/>
          <w:b/>
          <w:sz w:val="22"/>
          <w:szCs w:val="22"/>
        </w:rPr>
        <w:t>INSTRUCTIONS RELATED TO RELEVANT AUM FOR AMEC MEMBERSHIP:</w:t>
      </w:r>
    </w:p>
    <w:p w14:paraId="660F798D" w14:textId="77777777" w:rsidR="00B3532D" w:rsidRPr="00DF6BAE" w:rsidRDefault="00B3532D" w:rsidP="00B3532D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CA5EBB8" w14:textId="77777777" w:rsidR="00B3532D" w:rsidRPr="00B3532D" w:rsidRDefault="00B3532D" w:rsidP="00B3532D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  <w:lang w:eastAsia="pt-BR"/>
        </w:rPr>
      </w:pPr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Data must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be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submitted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relative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to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the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latest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full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quarter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available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0450F8DF" w14:textId="77777777" w:rsidR="00B3532D" w:rsidRPr="00B3532D" w:rsidRDefault="00B3532D" w:rsidP="00B3532D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  <w:lang w:eastAsia="pt-BR"/>
        </w:rPr>
      </w:pPr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For local AUM, Amec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will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use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Anbima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data as a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reference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31683357" w14:textId="77777777" w:rsidR="00B3532D" w:rsidRPr="00B3532D" w:rsidRDefault="00B3532D" w:rsidP="00B3532D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  <w:lang w:eastAsia="pt-BR"/>
        </w:rPr>
      </w:pPr>
      <w:r w:rsidRPr="00B3532D">
        <w:rPr>
          <w:rFonts w:asciiTheme="minorHAnsi" w:hAnsiTheme="minorHAnsi" w:cstheme="minorHAnsi"/>
          <w:sz w:val="22"/>
          <w:szCs w:val="22"/>
          <w:lang w:eastAsia="pt-BR"/>
        </w:rPr>
        <w:t>AUM must include:</w:t>
      </w:r>
    </w:p>
    <w:p w14:paraId="05867084" w14:textId="77777777" w:rsidR="00B3532D" w:rsidRPr="00B3532D" w:rsidRDefault="00B3532D" w:rsidP="00B3532D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  <w:lang w:eastAsia="pt-BR"/>
        </w:rPr>
      </w:pP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Equity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funds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11973E9D" w14:textId="77777777" w:rsidR="00B3532D" w:rsidRPr="00B3532D" w:rsidRDefault="00B3532D" w:rsidP="00B3532D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  <w:lang w:eastAsia="pt-BR"/>
        </w:rPr>
      </w:pPr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Hedge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funds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with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equity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exposure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7249CB86" w14:textId="77777777" w:rsidR="00B3532D" w:rsidRPr="00B3532D" w:rsidRDefault="00B3532D" w:rsidP="00B3532D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  <w:lang w:eastAsia="pt-BR"/>
        </w:rPr>
      </w:pP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Managed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portfolios.</w:t>
      </w:r>
    </w:p>
    <w:p w14:paraId="3566CE8E" w14:textId="77777777" w:rsidR="00B3532D" w:rsidRDefault="00B3532D" w:rsidP="00B3532D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  <w:lang w:eastAsia="pt-BR"/>
        </w:rPr>
      </w:pPr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The management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company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is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allowed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to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indicate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possible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instances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of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double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counting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due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to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funds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or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funds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or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other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pyramidal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structures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4ED953D3" w14:textId="242187E3" w:rsidR="00DF6BAE" w:rsidRPr="00B3532D" w:rsidRDefault="00B3532D" w:rsidP="00B3532D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  <w:lang w:eastAsia="pt-BR"/>
        </w:rPr>
      </w:pP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Foreign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investors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must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report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assets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held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in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Brazilian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equities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through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positions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in the local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market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other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stock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exchanges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or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derivatives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such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as Total </w:t>
      </w:r>
      <w:proofErr w:type="spellStart"/>
      <w:r w:rsidRPr="00B3532D">
        <w:rPr>
          <w:rFonts w:asciiTheme="minorHAnsi" w:hAnsiTheme="minorHAnsi" w:cstheme="minorHAnsi"/>
          <w:sz w:val="22"/>
          <w:szCs w:val="22"/>
          <w:lang w:eastAsia="pt-BR"/>
        </w:rPr>
        <w:t>Return</w:t>
      </w:r>
      <w:proofErr w:type="spellEnd"/>
      <w:r w:rsidRPr="00B3532D">
        <w:rPr>
          <w:rFonts w:asciiTheme="minorHAnsi" w:hAnsiTheme="minorHAnsi" w:cstheme="minorHAnsi"/>
          <w:sz w:val="22"/>
          <w:szCs w:val="22"/>
          <w:lang w:eastAsia="pt-BR"/>
        </w:rPr>
        <w:t xml:space="preserve"> Swaps.</w:t>
      </w:r>
    </w:p>
    <w:p w14:paraId="0641B2FF" w14:textId="77777777" w:rsidR="00B3532D" w:rsidRDefault="00B3532D" w:rsidP="00DF6BA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A1ACF" w14:textId="77777777" w:rsidR="00B3532D" w:rsidRDefault="00B3532D" w:rsidP="00DF6BA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30DBE0" w14:textId="123BC3DC" w:rsidR="00B3532D" w:rsidRPr="00DF6BAE" w:rsidRDefault="00B3532D" w:rsidP="00DF6BAE">
      <w:pPr>
        <w:rPr>
          <w:rFonts w:asciiTheme="minorHAnsi" w:hAnsiTheme="minorHAnsi" w:cstheme="minorHAnsi"/>
          <w:sz w:val="22"/>
          <w:szCs w:val="22"/>
        </w:rPr>
      </w:pPr>
      <w:r w:rsidRPr="00B3532D">
        <w:rPr>
          <w:rFonts w:asciiTheme="minorHAnsi" w:hAnsiTheme="minorHAnsi" w:cstheme="minorHAnsi"/>
          <w:b/>
          <w:bCs/>
          <w:sz w:val="22"/>
          <w:szCs w:val="22"/>
        </w:rPr>
        <w:t xml:space="preserve">Data </w:t>
      </w:r>
      <w:proofErr w:type="spellStart"/>
      <w:r w:rsidRPr="00B3532D">
        <w:rPr>
          <w:rFonts w:asciiTheme="minorHAnsi" w:hAnsiTheme="minorHAnsi" w:cstheme="minorHAnsi"/>
          <w:b/>
          <w:bCs/>
          <w:sz w:val="22"/>
          <w:szCs w:val="22"/>
        </w:rPr>
        <w:t>Processing</w:t>
      </w:r>
      <w:proofErr w:type="spellEnd"/>
      <w:r w:rsidRPr="00B3532D">
        <w:rPr>
          <w:rFonts w:asciiTheme="minorHAnsi" w:hAnsiTheme="minorHAnsi" w:cstheme="minorHAnsi"/>
          <w:b/>
          <w:bCs/>
          <w:sz w:val="22"/>
          <w:szCs w:val="22"/>
        </w:rPr>
        <w:t xml:space="preserve"> and Security</w:t>
      </w:r>
    </w:p>
    <w:p w14:paraId="47642E66" w14:textId="354DC4C7" w:rsidR="000E1CCD" w:rsidRPr="000E1CCD" w:rsidRDefault="000E1CCD" w:rsidP="000E1CCD">
      <w:pPr>
        <w:pStyle w:val="x-scope"/>
        <w:jc w:val="both"/>
        <w:rPr>
          <w:rFonts w:asciiTheme="minorHAnsi" w:hAnsiTheme="minorHAnsi" w:cstheme="minorHAnsi"/>
        </w:rPr>
      </w:pPr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Amec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is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responsible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adopting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maintaining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security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technical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administrative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measures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for the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processing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Customers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personal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data. Amec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employees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collaborators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suppliers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subject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to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confidentiality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obligations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. In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addition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, Amec updates and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tests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, in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accordance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with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good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practices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, its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security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systems in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order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to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protect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personal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data of its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associates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customers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.</w:t>
      </w:r>
      <w:r w:rsidRPr="000E1CCD">
        <w:rPr>
          <w:rFonts w:asciiTheme="minorHAnsi" w:hAnsiTheme="minorHAnsi" w:cstheme="minorHAnsi"/>
        </w:rPr>
        <w:t xml:space="preserve"> </w:t>
      </w:r>
    </w:p>
    <w:p w14:paraId="6954D2F9" w14:textId="77777777" w:rsidR="000E1CCD" w:rsidRPr="000E1CCD" w:rsidRDefault="000E1CCD" w:rsidP="000E1CCD">
      <w:pPr>
        <w:pStyle w:val="x-scope"/>
        <w:jc w:val="both"/>
        <w:rPr>
          <w:rFonts w:asciiTheme="minorHAnsi" w:hAnsiTheme="minorHAnsi" w:cstheme="minorHAnsi"/>
        </w:rPr>
      </w:pPr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Amec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undertakes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to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keep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personal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to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carry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out the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purposes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mentioned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above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dispose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personal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whenever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possible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, in compliance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with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provisions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national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legislation.In</w:t>
      </w:r>
      <w:proofErr w:type="spellEnd"/>
      <w:proofErr w:type="gram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case of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doubts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about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Amec's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retention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disposal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practices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personal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data, the communication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channel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is</w:t>
      </w:r>
      <w:proofErr w:type="spellEnd"/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 xml:space="preserve"> the e-mail:</w:t>
      </w:r>
      <w:r w:rsidRPr="000E1CCD">
        <w:rPr>
          <w:rStyle w:val="qowt-stl-hyperlink"/>
          <w:rFonts w:asciiTheme="minorHAnsi" w:hAnsiTheme="minorHAnsi" w:cstheme="minorHAnsi"/>
        </w:rPr>
        <w:t xml:space="preserve"> contato.dpo@amecbrasil.org.br</w:t>
      </w:r>
      <w:r w:rsidRPr="000E1CCD">
        <w:rPr>
          <w:rStyle w:val="qowt-font6-calibri"/>
          <w:rFonts w:asciiTheme="minorHAnsi" w:hAnsiTheme="minorHAnsi" w:cstheme="minorHAnsi"/>
          <w:sz w:val="22"/>
          <w:szCs w:val="22"/>
        </w:rPr>
        <w:t>.</w:t>
      </w:r>
      <w:r w:rsidRPr="000E1CCD">
        <w:rPr>
          <w:rFonts w:asciiTheme="minorHAnsi" w:hAnsiTheme="minorHAnsi" w:cstheme="minorHAnsi"/>
        </w:rPr>
        <w:t xml:space="preserve"> </w:t>
      </w:r>
    </w:p>
    <w:p w14:paraId="5BBB798C" w14:textId="64F4DF6F" w:rsidR="00DF6BAE" w:rsidRPr="00DF6BAE" w:rsidRDefault="00DF6BAE" w:rsidP="000E1CCD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  <w:u w:val="single"/>
        </w:rPr>
      </w:pPr>
    </w:p>
    <w:sectPr w:rsidR="00DF6BAE" w:rsidRPr="00DF6B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F8BD" w14:textId="77777777" w:rsidR="00B31BDA" w:rsidRDefault="00B31BDA" w:rsidP="00204C18">
      <w:r>
        <w:separator/>
      </w:r>
    </w:p>
  </w:endnote>
  <w:endnote w:type="continuationSeparator" w:id="0">
    <w:p w14:paraId="6FF52223" w14:textId="77777777" w:rsidR="00B31BDA" w:rsidRDefault="00B31BDA" w:rsidP="002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E40D" w14:textId="18428C04" w:rsidR="00204C18" w:rsidRDefault="00493852">
    <w:pPr>
      <w:pStyle w:val="Rodap"/>
      <w:rPr>
        <w:noProof/>
      </w:rPr>
    </w:pPr>
    <w:r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2ECDCAC" wp14:editId="7D0AAD66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6905625" cy="533400"/>
          <wp:effectExtent l="0" t="0" r="0" b="0"/>
          <wp:wrapNone/>
          <wp:docPr id="5" name="Imagem 5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2" t="90281" r="7749" b="2638"/>
                  <a:stretch/>
                </pic:blipFill>
                <pic:spPr bwMode="auto">
                  <a:xfrm>
                    <a:off x="0" y="0"/>
                    <a:ext cx="690562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8A9E8" w14:textId="77777777" w:rsidR="00493852" w:rsidRDefault="00493852" w:rsidP="00493852">
    <w:pPr>
      <w:pStyle w:val="Rodap"/>
      <w:jc w:val="center"/>
      <w:rPr>
        <w:noProof/>
        <w:sz w:val="20"/>
        <w:szCs w:val="20"/>
      </w:rPr>
    </w:pPr>
  </w:p>
  <w:p w14:paraId="12FB774A" w14:textId="4B2652C7" w:rsidR="00493852" w:rsidRDefault="00493852" w:rsidP="00493852">
    <w:pPr>
      <w:pStyle w:val="Rodap"/>
      <w:jc w:val="center"/>
      <w:rPr>
        <w:sz w:val="20"/>
        <w:szCs w:val="20"/>
      </w:rPr>
    </w:pPr>
  </w:p>
  <w:p w14:paraId="027ADC26" w14:textId="16357C23" w:rsidR="00204C18" w:rsidRPr="00493852" w:rsidRDefault="00493852" w:rsidP="00493852">
    <w:pPr>
      <w:pStyle w:val="Rodap"/>
      <w:jc w:val="center"/>
      <w:rPr>
        <w:sz w:val="20"/>
        <w:szCs w:val="20"/>
      </w:rPr>
    </w:pPr>
    <w:r w:rsidRPr="00493852">
      <w:rPr>
        <w:sz w:val="20"/>
        <w:szCs w:val="20"/>
      </w:rPr>
      <w:t xml:space="preserve">Rua </w:t>
    </w:r>
    <w:r w:rsidR="00C14BBE">
      <w:rPr>
        <w:sz w:val="20"/>
        <w:szCs w:val="20"/>
      </w:rPr>
      <w:t>Iguatemi, 448 Conjunto 402</w:t>
    </w:r>
    <w:r w:rsidRPr="00493852">
      <w:rPr>
        <w:sz w:val="20"/>
        <w:szCs w:val="20"/>
      </w:rPr>
      <w:t xml:space="preserve"> – Itaim Bibi, São Paulo</w:t>
    </w:r>
  </w:p>
  <w:p w14:paraId="4E2CD958" w14:textId="7504F4C6" w:rsidR="00493852" w:rsidRPr="00493852" w:rsidRDefault="00493852" w:rsidP="00493852">
    <w:pPr>
      <w:pStyle w:val="Rodap"/>
      <w:jc w:val="center"/>
      <w:rPr>
        <w:sz w:val="20"/>
        <w:szCs w:val="20"/>
      </w:rPr>
    </w:pPr>
    <w:r w:rsidRPr="00493852">
      <w:rPr>
        <w:sz w:val="20"/>
        <w:szCs w:val="20"/>
      </w:rPr>
      <w:t>Telefone: (11) 2391-6863 | E</w:t>
    </w:r>
    <w:r>
      <w:rPr>
        <w:sz w:val="20"/>
        <w:szCs w:val="20"/>
      </w:rPr>
      <w:t>-</w:t>
    </w:r>
    <w:r w:rsidRPr="00493852">
      <w:rPr>
        <w:sz w:val="20"/>
        <w:szCs w:val="20"/>
      </w:rPr>
      <w:t>mail: comunicacao@amecbrasil.com.br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50F4" w14:textId="77777777" w:rsidR="00B31BDA" w:rsidRDefault="00B31BDA" w:rsidP="00204C18">
      <w:r>
        <w:separator/>
      </w:r>
    </w:p>
  </w:footnote>
  <w:footnote w:type="continuationSeparator" w:id="0">
    <w:p w14:paraId="5C93BAB4" w14:textId="77777777" w:rsidR="00B31BDA" w:rsidRDefault="00B31BDA" w:rsidP="0020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648E" w14:textId="49E1F1AC" w:rsidR="00204C18" w:rsidRDefault="00204C18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1D3BDD38" wp14:editId="76F8BA49">
          <wp:simplePos x="0" y="0"/>
          <wp:positionH relativeFrom="column">
            <wp:posOffset>6254115</wp:posOffset>
          </wp:positionH>
          <wp:positionV relativeFrom="paragraph">
            <wp:posOffset>-782955</wp:posOffset>
          </wp:positionV>
          <wp:extent cx="475615" cy="12159959"/>
          <wp:effectExtent l="0" t="0" r="0" b="0"/>
          <wp:wrapNone/>
          <wp:docPr id="3" name="Imagem 3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44"/>
                  <a:stretch/>
                </pic:blipFill>
                <pic:spPr bwMode="auto">
                  <a:xfrm>
                    <a:off x="0" y="0"/>
                    <a:ext cx="475615" cy="12159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D1DB2" w14:textId="73060B07" w:rsidR="00204C18" w:rsidRDefault="00204C18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15F53D30" wp14:editId="4E77B62D">
          <wp:simplePos x="0" y="0"/>
          <wp:positionH relativeFrom="margin">
            <wp:posOffset>-1412875</wp:posOffset>
          </wp:positionH>
          <wp:positionV relativeFrom="paragraph">
            <wp:posOffset>-907415</wp:posOffset>
          </wp:positionV>
          <wp:extent cx="2952750" cy="1609725"/>
          <wp:effectExtent l="0" t="0" r="0" b="0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491" b="85341"/>
                  <a:stretch/>
                </pic:blipFill>
                <pic:spPr bwMode="auto">
                  <a:xfrm>
                    <a:off x="0" y="0"/>
                    <a:ext cx="2952750" cy="160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459C5" w14:textId="08E2551D" w:rsidR="00204C18" w:rsidRDefault="00204C18">
    <w:pPr>
      <w:pStyle w:val="Cabealho"/>
    </w:pPr>
  </w:p>
  <w:p w14:paraId="6DE7EB83" w14:textId="7542E058" w:rsidR="00296FEB" w:rsidRDefault="00296FEB">
    <w:pPr>
      <w:pStyle w:val="Cabealho"/>
    </w:pPr>
  </w:p>
  <w:p w14:paraId="21A59591" w14:textId="6867B06B" w:rsidR="00296FEB" w:rsidRDefault="00296FEB">
    <w:pPr>
      <w:pStyle w:val="Cabealho"/>
    </w:pPr>
  </w:p>
  <w:p w14:paraId="6CE7E36B" w14:textId="170C64F4" w:rsidR="00296FEB" w:rsidRDefault="00296FEB">
    <w:pPr>
      <w:pStyle w:val="Cabealho"/>
    </w:pPr>
  </w:p>
  <w:p w14:paraId="51899977" w14:textId="77777777" w:rsidR="00296FEB" w:rsidRDefault="00296F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71D"/>
    <w:multiLevelType w:val="hybridMultilevel"/>
    <w:tmpl w:val="E018B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2AEF"/>
    <w:multiLevelType w:val="hybridMultilevel"/>
    <w:tmpl w:val="C7547C8C"/>
    <w:lvl w:ilvl="0" w:tplc="9D3C9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A5D3F"/>
    <w:multiLevelType w:val="multilevel"/>
    <w:tmpl w:val="BE4A9088"/>
    <w:numStyleLink w:val="Estilo3"/>
  </w:abstractNum>
  <w:abstractNum w:abstractNumId="3" w15:restartNumberingAfterBreak="0">
    <w:nsid w:val="437175AA"/>
    <w:multiLevelType w:val="multilevel"/>
    <w:tmpl w:val="7FA2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F4CB3"/>
    <w:multiLevelType w:val="hybridMultilevel"/>
    <w:tmpl w:val="66AC41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A7EC6"/>
    <w:multiLevelType w:val="multilevel"/>
    <w:tmpl w:val="BE4A9088"/>
    <w:styleLink w:val="Estilo3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1848" w:hanging="432"/>
      </w:pPr>
      <w:rPr>
        <w:rFonts w:ascii="Arial" w:hAnsi="Arial"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3480" w:hanging="648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588122C8"/>
    <w:multiLevelType w:val="hybridMultilevel"/>
    <w:tmpl w:val="C69C070A"/>
    <w:lvl w:ilvl="0" w:tplc="F7725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20312"/>
    <w:multiLevelType w:val="hybridMultilevel"/>
    <w:tmpl w:val="0C0EE392"/>
    <w:lvl w:ilvl="0" w:tplc="A22CF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251D7"/>
    <w:multiLevelType w:val="hybridMultilevel"/>
    <w:tmpl w:val="B2A4C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F35EA"/>
    <w:multiLevelType w:val="hybridMultilevel"/>
    <w:tmpl w:val="3BE8B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A1638"/>
    <w:multiLevelType w:val="hybridMultilevel"/>
    <w:tmpl w:val="399092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60282"/>
    <w:multiLevelType w:val="hybridMultilevel"/>
    <w:tmpl w:val="760C5042"/>
    <w:lvl w:ilvl="0" w:tplc="7F964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12844"/>
    <w:multiLevelType w:val="hybridMultilevel"/>
    <w:tmpl w:val="D1320EF6"/>
    <w:lvl w:ilvl="0" w:tplc="8526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F2EFA"/>
    <w:multiLevelType w:val="hybridMultilevel"/>
    <w:tmpl w:val="6CE400A2"/>
    <w:lvl w:ilvl="0" w:tplc="F6F6DD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F686F"/>
    <w:multiLevelType w:val="hybridMultilevel"/>
    <w:tmpl w:val="818EC7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517890">
    <w:abstractNumId w:val="6"/>
  </w:num>
  <w:num w:numId="2" w16cid:durableId="1281297748">
    <w:abstractNumId w:val="5"/>
  </w:num>
  <w:num w:numId="3" w16cid:durableId="1818036201">
    <w:abstractNumId w:val="2"/>
  </w:num>
  <w:num w:numId="4" w16cid:durableId="1666393207">
    <w:abstractNumId w:val="7"/>
  </w:num>
  <w:num w:numId="5" w16cid:durableId="259997037">
    <w:abstractNumId w:val="13"/>
  </w:num>
  <w:num w:numId="6" w16cid:durableId="1220676363">
    <w:abstractNumId w:val="12"/>
  </w:num>
  <w:num w:numId="7" w16cid:durableId="1142623569">
    <w:abstractNumId w:val="11"/>
  </w:num>
  <w:num w:numId="8" w16cid:durableId="803473410">
    <w:abstractNumId w:val="1"/>
  </w:num>
  <w:num w:numId="9" w16cid:durableId="621156886">
    <w:abstractNumId w:val="14"/>
  </w:num>
  <w:num w:numId="10" w16cid:durableId="269171085">
    <w:abstractNumId w:val="10"/>
  </w:num>
  <w:num w:numId="11" w16cid:durableId="1492410282">
    <w:abstractNumId w:val="9"/>
  </w:num>
  <w:num w:numId="12" w16cid:durableId="374701288">
    <w:abstractNumId w:val="4"/>
  </w:num>
  <w:num w:numId="13" w16cid:durableId="1510949416">
    <w:abstractNumId w:val="3"/>
  </w:num>
  <w:num w:numId="14" w16cid:durableId="1265042734">
    <w:abstractNumId w:val="8"/>
  </w:num>
  <w:num w:numId="15" w16cid:durableId="211743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18"/>
    <w:rsid w:val="000034CA"/>
    <w:rsid w:val="00031D90"/>
    <w:rsid w:val="000E1CCD"/>
    <w:rsid w:val="00146729"/>
    <w:rsid w:val="00154FED"/>
    <w:rsid w:val="001734C9"/>
    <w:rsid w:val="001760D1"/>
    <w:rsid w:val="001E7C52"/>
    <w:rsid w:val="001F7D2E"/>
    <w:rsid w:val="00204C18"/>
    <w:rsid w:val="00296AFD"/>
    <w:rsid w:val="00296FEB"/>
    <w:rsid w:val="0032501E"/>
    <w:rsid w:val="00347D30"/>
    <w:rsid w:val="003E355E"/>
    <w:rsid w:val="00471AC3"/>
    <w:rsid w:val="00475CD7"/>
    <w:rsid w:val="00493852"/>
    <w:rsid w:val="00515165"/>
    <w:rsid w:val="00545AA1"/>
    <w:rsid w:val="00562657"/>
    <w:rsid w:val="00582597"/>
    <w:rsid w:val="005839BA"/>
    <w:rsid w:val="00592E02"/>
    <w:rsid w:val="00595501"/>
    <w:rsid w:val="00643CD0"/>
    <w:rsid w:val="0066411F"/>
    <w:rsid w:val="00676EF5"/>
    <w:rsid w:val="006D10E0"/>
    <w:rsid w:val="00755BCA"/>
    <w:rsid w:val="007B481D"/>
    <w:rsid w:val="007B775F"/>
    <w:rsid w:val="00820279"/>
    <w:rsid w:val="00832205"/>
    <w:rsid w:val="0088593E"/>
    <w:rsid w:val="008D4DCD"/>
    <w:rsid w:val="00901A77"/>
    <w:rsid w:val="0090761A"/>
    <w:rsid w:val="00927792"/>
    <w:rsid w:val="00942468"/>
    <w:rsid w:val="009D6070"/>
    <w:rsid w:val="00A468BF"/>
    <w:rsid w:val="00AA6578"/>
    <w:rsid w:val="00AC4021"/>
    <w:rsid w:val="00AF2B5B"/>
    <w:rsid w:val="00B26055"/>
    <w:rsid w:val="00B31BDA"/>
    <w:rsid w:val="00B3532D"/>
    <w:rsid w:val="00B524C1"/>
    <w:rsid w:val="00B57DA4"/>
    <w:rsid w:val="00B64327"/>
    <w:rsid w:val="00BD0775"/>
    <w:rsid w:val="00BD3B06"/>
    <w:rsid w:val="00BD60BF"/>
    <w:rsid w:val="00C14BBE"/>
    <w:rsid w:val="00C40E3F"/>
    <w:rsid w:val="00C648ED"/>
    <w:rsid w:val="00D45D0F"/>
    <w:rsid w:val="00DB2703"/>
    <w:rsid w:val="00DF6BAE"/>
    <w:rsid w:val="00E61215"/>
    <w:rsid w:val="00EA0367"/>
    <w:rsid w:val="00EC67C1"/>
    <w:rsid w:val="00F0516B"/>
    <w:rsid w:val="00F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C275B"/>
  <w15:chartTrackingRefBased/>
  <w15:docId w15:val="{C8B5B429-8BE5-46BE-B09B-5DCE9CF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E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C18"/>
  </w:style>
  <w:style w:type="paragraph" w:styleId="Rodap">
    <w:name w:val="footer"/>
    <w:basedOn w:val="Normal"/>
    <w:link w:val="RodapChar"/>
    <w:uiPriority w:val="99"/>
    <w:unhideWhenUsed/>
    <w:rsid w:val="00204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C18"/>
  </w:style>
  <w:style w:type="character" w:styleId="Hyperlink">
    <w:name w:val="Hyperlink"/>
    <w:basedOn w:val="Fontepargpadro"/>
    <w:unhideWhenUsed/>
    <w:rsid w:val="00204C1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385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48ED"/>
    <w:pPr>
      <w:ind w:left="720"/>
      <w:contextualSpacing/>
    </w:pPr>
  </w:style>
  <w:style w:type="paragraph" w:customStyle="1" w:styleId="TtulodeSeo">
    <w:name w:val="Título de Seção"/>
    <w:basedOn w:val="Cabealho"/>
    <w:link w:val="TtulodeSeoChar"/>
    <w:qFormat/>
    <w:rsid w:val="00031D90"/>
    <w:pPr>
      <w:tabs>
        <w:tab w:val="clear" w:pos="4252"/>
        <w:tab w:val="clear" w:pos="8504"/>
      </w:tabs>
      <w:spacing w:after="240" w:line="360" w:lineRule="auto"/>
      <w:jc w:val="both"/>
    </w:pPr>
    <w:rPr>
      <w:rFonts w:ascii="Arial" w:hAnsi="Arial" w:cs="Arial"/>
      <w:b/>
      <w:sz w:val="22"/>
      <w:szCs w:val="22"/>
      <w:u w:val="single"/>
      <w:lang w:eastAsia="pt-BR"/>
    </w:rPr>
  </w:style>
  <w:style w:type="character" w:customStyle="1" w:styleId="TtulodeSeoChar">
    <w:name w:val="Título de Seção Char"/>
    <w:link w:val="TtulodeSeo"/>
    <w:rsid w:val="00031D90"/>
    <w:rPr>
      <w:rFonts w:ascii="Arial" w:eastAsia="Times New Roman" w:hAnsi="Arial" w:cs="Arial"/>
      <w:b/>
      <w:u w:val="single"/>
      <w:lang w:eastAsia="pt-BR"/>
    </w:rPr>
  </w:style>
  <w:style w:type="numbering" w:customStyle="1" w:styleId="Estilo3">
    <w:name w:val="Estilo3"/>
    <w:uiPriority w:val="99"/>
    <w:rsid w:val="00031D90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643CD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43CD0"/>
    <w:rPr>
      <w:b/>
      <w:bCs/>
    </w:rPr>
  </w:style>
  <w:style w:type="character" w:styleId="nfase">
    <w:name w:val="Emphasis"/>
    <w:basedOn w:val="Fontepargpadro"/>
    <w:uiPriority w:val="20"/>
    <w:qFormat/>
    <w:rsid w:val="00643CD0"/>
    <w:rPr>
      <w:i/>
      <w:iCs/>
    </w:rPr>
  </w:style>
  <w:style w:type="paragraph" w:customStyle="1" w:styleId="x-scope">
    <w:name w:val="x-scope"/>
    <w:basedOn w:val="Normal"/>
    <w:rsid w:val="000E1CCD"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character" w:customStyle="1" w:styleId="qowt-font6-calibri">
    <w:name w:val="qowt-font6-calibri"/>
    <w:basedOn w:val="Fontepargpadro"/>
    <w:rsid w:val="000E1CCD"/>
  </w:style>
  <w:style w:type="character" w:customStyle="1" w:styleId="qowt-stl-hyperlink">
    <w:name w:val="qowt-stl-hyperlink"/>
    <w:basedOn w:val="Fontepargpadro"/>
    <w:rsid w:val="000E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3C83-B84C-466A-B599-4D548E78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Arelli Mattos</dc:creator>
  <cp:keywords/>
  <dc:description/>
  <cp:lastModifiedBy>Arelli Mattos</cp:lastModifiedBy>
  <cp:revision>3</cp:revision>
  <cp:lastPrinted>2022-03-14T11:24:00Z</cp:lastPrinted>
  <dcterms:created xsi:type="dcterms:W3CDTF">2023-09-01T18:17:00Z</dcterms:created>
  <dcterms:modified xsi:type="dcterms:W3CDTF">2023-09-01T18:28:00Z</dcterms:modified>
</cp:coreProperties>
</file>